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3119"/>
        <w:gridCol w:w="5668"/>
      </w:tblGrid>
      <w:tr w:rsidR="0051288D" w:rsidRPr="009D1421" w14:paraId="16B2EAA6" w14:textId="77777777">
        <w:tc>
          <w:tcPr>
            <w:tcW w:w="3119" w:type="dxa"/>
          </w:tcPr>
          <w:p w14:paraId="60310A2B" w14:textId="77777777" w:rsidR="0051288D" w:rsidRPr="009D1421" w:rsidRDefault="00000000">
            <w:pPr>
              <w:spacing w:after="0"/>
              <w:ind w:firstLine="0"/>
              <w:jc w:val="center"/>
              <w:rPr>
                <w:b/>
                <w:bCs/>
                <w:sz w:val="26"/>
                <w:szCs w:val="26"/>
              </w:rPr>
            </w:pPr>
            <w:r w:rsidRPr="009D1421">
              <w:rPr>
                <w:b/>
                <w:bCs/>
                <w:sz w:val="26"/>
                <w:szCs w:val="26"/>
              </w:rPr>
              <w:t>ỦY BAN NHÂN DÂN</w:t>
            </w:r>
          </w:p>
          <w:p w14:paraId="545FFED8" w14:textId="77777777" w:rsidR="0051288D" w:rsidRPr="009D1421" w:rsidRDefault="00000000">
            <w:pPr>
              <w:spacing w:after="0"/>
              <w:ind w:firstLine="0"/>
              <w:jc w:val="center"/>
            </w:pPr>
            <w:r w:rsidRPr="009D1421">
              <w:rPr>
                <w:noProof/>
              </w:rPr>
              <mc:AlternateContent>
                <mc:Choice Requires="wps">
                  <w:drawing>
                    <wp:anchor distT="4294967295" distB="4294967295" distL="114300" distR="114300" simplePos="0" relativeHeight="251659264" behindDoc="0" locked="0" layoutInCell="1" allowOverlap="1" wp14:anchorId="386512BF" wp14:editId="188CFEF5">
                      <wp:simplePos x="0" y="0"/>
                      <wp:positionH relativeFrom="column">
                        <wp:posOffset>569595</wp:posOffset>
                      </wp:positionH>
                      <wp:positionV relativeFrom="paragraph">
                        <wp:posOffset>235584</wp:posOffset>
                      </wp:positionV>
                      <wp:extent cx="765175" cy="0"/>
                      <wp:effectExtent l="0" t="0" r="349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6517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B686194"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4.85pt,18.55pt" to="105.1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" strokecolor="windowText" strokeweight=".5pt">
                      <v:stroke joinstyle="miter"/>
                      <o:lock v:ext="edit" shapetype="f"/>
                    </v:line>
                  </w:pict>
                </mc:Fallback>
              </mc:AlternateContent>
            </w:r>
            <w:r w:rsidRPr="009D1421">
              <w:rPr>
                <w:b/>
                <w:bCs/>
                <w:sz w:val="26"/>
                <w:szCs w:val="26"/>
              </w:rPr>
              <w:t>TỈNH HÀ TĨNH</w:t>
            </w:r>
          </w:p>
        </w:tc>
        <w:tc>
          <w:tcPr>
            <w:tcW w:w="5668" w:type="dxa"/>
          </w:tcPr>
          <w:p w14:paraId="01C07B8A" w14:textId="77777777" w:rsidR="0051288D" w:rsidRPr="009D1421" w:rsidRDefault="00000000">
            <w:pPr>
              <w:spacing w:after="0"/>
              <w:ind w:firstLine="0"/>
              <w:jc w:val="center"/>
              <w:rPr>
                <w:b/>
                <w:bCs/>
                <w:sz w:val="26"/>
                <w:szCs w:val="26"/>
              </w:rPr>
            </w:pPr>
            <w:r w:rsidRPr="009D1421">
              <w:rPr>
                <w:b/>
                <w:bCs/>
                <w:sz w:val="26"/>
                <w:szCs w:val="26"/>
              </w:rPr>
              <w:t>CỘNG HÒA XÃ HỘI CHỦ NGHĨA VIỆT NAM</w:t>
            </w:r>
          </w:p>
          <w:p w14:paraId="50501328" w14:textId="77777777" w:rsidR="0051288D" w:rsidRPr="009D1421" w:rsidRDefault="00000000">
            <w:pPr>
              <w:spacing w:after="0"/>
              <w:ind w:firstLine="0"/>
              <w:jc w:val="center"/>
              <w:rPr>
                <w:b/>
                <w:bCs/>
              </w:rPr>
            </w:pPr>
            <w:r w:rsidRPr="009D1421">
              <w:rPr>
                <w:b/>
                <w:bCs/>
              </w:rPr>
              <w:t>Độc lập - Tự do - Hạnh phúc</w:t>
            </w:r>
          </w:p>
          <w:p w14:paraId="2AFBBDF3" w14:textId="77777777" w:rsidR="0051288D" w:rsidRPr="009D1421" w:rsidRDefault="00000000">
            <w:pPr>
              <w:spacing w:after="0"/>
              <w:ind w:firstLine="0"/>
              <w:jc w:val="center"/>
              <w:rPr>
                <w:i/>
                <w:iCs/>
              </w:rPr>
            </w:pPr>
            <w:r w:rsidRPr="009D1421">
              <w:rPr>
                <w:noProof/>
              </w:rPr>
              <mc:AlternateContent>
                <mc:Choice Requires="wps">
                  <w:drawing>
                    <wp:anchor distT="4294967295" distB="4294967295" distL="114300" distR="114300" simplePos="0" relativeHeight="251660288" behindDoc="0" locked="0" layoutInCell="1" allowOverlap="1" wp14:anchorId="741DC11C" wp14:editId="348653A5">
                      <wp:simplePos x="0" y="0"/>
                      <wp:positionH relativeFrom="column">
                        <wp:posOffset>654685</wp:posOffset>
                      </wp:positionH>
                      <wp:positionV relativeFrom="paragraph">
                        <wp:posOffset>20319</wp:posOffset>
                      </wp:positionV>
                      <wp:extent cx="2160270" cy="0"/>
                      <wp:effectExtent l="0" t="0" r="3048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6027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D9CCD99" id="Straight Connector 2"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51.55pt,1.6pt" to="221.6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" strokecolor="windowText" strokeweight=".5pt">
                      <v:stroke joinstyle="miter"/>
                      <o:lock v:ext="edit" shapetype="f"/>
                    </v:line>
                  </w:pict>
                </mc:Fallback>
              </mc:AlternateContent>
            </w:r>
          </w:p>
        </w:tc>
      </w:tr>
      <w:tr w:rsidR="0051288D" w:rsidRPr="009D1421" w14:paraId="7BCEF67E" w14:textId="77777777">
        <w:tc>
          <w:tcPr>
            <w:tcW w:w="3119" w:type="dxa"/>
          </w:tcPr>
          <w:p w14:paraId="68E08DD6" w14:textId="77777777" w:rsidR="0051288D" w:rsidRPr="009D1421" w:rsidRDefault="00000000">
            <w:pPr>
              <w:spacing w:after="0"/>
              <w:ind w:firstLine="0"/>
              <w:jc w:val="center"/>
              <w:rPr>
                <w:b/>
                <w:bCs/>
                <w:sz w:val="26"/>
                <w:szCs w:val="26"/>
              </w:rPr>
            </w:pPr>
            <w:r w:rsidRPr="009D1421">
              <w:rPr>
                <w:sz w:val="26"/>
                <w:szCs w:val="26"/>
              </w:rPr>
              <w:t>Số:         /BC-UBND</w:t>
            </w:r>
          </w:p>
        </w:tc>
        <w:tc>
          <w:tcPr>
            <w:tcW w:w="5668" w:type="dxa"/>
          </w:tcPr>
          <w:p w14:paraId="09AE390A" w14:textId="77777777" w:rsidR="0051288D" w:rsidRPr="009D1421" w:rsidRDefault="00000000">
            <w:pPr>
              <w:spacing w:after="0"/>
              <w:ind w:firstLine="0"/>
              <w:jc w:val="center"/>
              <w:rPr>
                <w:b/>
                <w:bCs/>
                <w:sz w:val="26"/>
                <w:szCs w:val="26"/>
              </w:rPr>
            </w:pPr>
            <w:r w:rsidRPr="009D1421">
              <w:rPr>
                <w:i/>
                <w:iCs/>
              </w:rPr>
              <w:t xml:space="preserve">       Hà Tĩnh, ngày         tháng    năm 2026</w:t>
            </w:r>
          </w:p>
        </w:tc>
      </w:tr>
    </w:tbl>
    <w:p w14:paraId="4DD33303" w14:textId="77777777" w:rsidR="0051288D" w:rsidRPr="009D1421" w:rsidRDefault="0051288D">
      <w:pPr>
        <w:spacing w:after="360"/>
        <w:rPr>
          <w:b/>
          <w:bCs/>
          <w:sz w:val="22"/>
          <w:szCs w:val="22"/>
        </w:rPr>
      </w:pPr>
    </w:p>
    <w:p w14:paraId="3A58E204" w14:textId="77777777" w:rsidR="0051288D" w:rsidRPr="009D1421" w:rsidRDefault="00000000">
      <w:pPr>
        <w:spacing w:after="0"/>
        <w:ind w:firstLine="0"/>
        <w:jc w:val="center"/>
        <w:rPr>
          <w:b/>
          <w:bCs/>
        </w:rPr>
      </w:pPr>
      <w:r w:rsidRPr="009D1421">
        <w:rPr>
          <w:b/>
          <w:bCs/>
        </w:rPr>
        <w:t>BÁO CÁO</w:t>
      </w:r>
    </w:p>
    <w:p w14:paraId="7EE38AD1" w14:textId="77777777" w:rsidR="0051288D" w:rsidRPr="009D1421" w:rsidRDefault="00000000">
      <w:pPr>
        <w:spacing w:after="0"/>
        <w:ind w:firstLine="0"/>
        <w:jc w:val="center"/>
        <w:rPr>
          <w:b/>
          <w:bCs/>
        </w:rPr>
      </w:pPr>
      <w:r w:rsidRPr="009D1421">
        <w:rPr>
          <w:b/>
          <w:bCs/>
        </w:rPr>
        <w:t>Kiểm điểm công tác chỉ đạo, điều hành</w:t>
      </w:r>
    </w:p>
    <w:p w14:paraId="7A516C2F" w14:textId="77777777" w:rsidR="0051288D" w:rsidRPr="009D1421" w:rsidRDefault="00000000">
      <w:pPr>
        <w:spacing w:after="0"/>
        <w:ind w:firstLine="0"/>
        <w:jc w:val="center"/>
        <w:rPr>
          <w:b/>
          <w:bCs/>
        </w:rPr>
      </w:pPr>
      <w:r w:rsidRPr="009D1421">
        <w:rPr>
          <w:b/>
          <w:bCs/>
        </w:rPr>
        <w:t xml:space="preserve">của </w:t>
      </w:r>
      <w:r w:rsidRPr="009D1421">
        <w:rPr>
          <w:b/>
          <w:bCs/>
          <w:lang w:val="vi-VN"/>
        </w:rPr>
        <w:t>Ủy</w:t>
      </w:r>
      <w:r w:rsidRPr="009D1421">
        <w:rPr>
          <w:b/>
          <w:bCs/>
        </w:rPr>
        <w:t xml:space="preserve"> ban nhân dân tỉnh 6 tháng đầu năm 2026</w:t>
      </w:r>
    </w:p>
    <w:p w14:paraId="20B03572" w14:textId="77777777" w:rsidR="0051288D" w:rsidRPr="009D1421" w:rsidRDefault="00000000">
      <w:pPr>
        <w:spacing w:after="360"/>
        <w:rPr>
          <w:i/>
        </w:rPr>
      </w:pPr>
      <w:r w:rsidRPr="009D1421">
        <w:rPr>
          <w:i/>
          <w:noProof/>
        </w:rPr>
        <mc:AlternateContent>
          <mc:Choice Requires="wps">
            <w:drawing>
              <wp:anchor distT="4294967295" distB="4294967295" distL="114300" distR="114300" simplePos="0" relativeHeight="251662336" behindDoc="0" locked="0" layoutInCell="1" allowOverlap="1" wp14:anchorId="2043C02D" wp14:editId="62305304">
                <wp:simplePos x="0" y="0"/>
                <wp:positionH relativeFrom="margin">
                  <wp:posOffset>2086852</wp:posOffset>
                </wp:positionH>
                <wp:positionV relativeFrom="paragraph">
                  <wp:posOffset>248509</wp:posOffset>
                </wp:positionV>
                <wp:extent cx="1595120" cy="0"/>
                <wp:effectExtent l="0" t="0" r="241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59512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44DEFD6F" id="Straight Connector 3" o:spid="_x0000_s1026" style="position:absolute;z-index:251662336;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164.3pt,19.55pt" to="289.9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" strokecolor="windowText" strokeweight=".5pt">
                <v:stroke joinstyle="miter"/>
                <o:lock v:ext="edit" shapetype="f"/>
                <w10:wrap anchorx="margin"/>
              </v:line>
            </w:pict>
          </mc:Fallback>
        </mc:AlternateContent>
      </w:r>
      <w:r w:rsidRPr="009D1421">
        <w:rPr>
          <w:bCs/>
          <w:i/>
        </w:rPr>
        <w:t>(Báo cáo của UBND tỉnh tại Kỳ họp thường lệ giữa năm 2026)</w:t>
      </w:r>
      <w:r w:rsidRPr="009D1421">
        <w:rPr>
          <w:bCs/>
          <w:i/>
          <w:noProof/>
        </w:rPr>
        <w:t xml:space="preserve"> </w:t>
      </w:r>
      <w:r w:rsidRPr="009D1421">
        <w:rPr>
          <w:i/>
        </w:rPr>
        <w:tab/>
      </w:r>
      <w:r w:rsidRPr="009D1421">
        <w:rPr>
          <w:i/>
        </w:rPr>
        <w:tab/>
      </w:r>
    </w:p>
    <w:p w14:paraId="22FF1F52" w14:textId="77777777" w:rsidR="0051288D" w:rsidRPr="009D1421" w:rsidRDefault="00000000">
      <w:pPr>
        <w:pStyle w:val="BodyText"/>
        <w:spacing w:before="120"/>
        <w:ind w:right="140"/>
      </w:pPr>
      <w:r w:rsidRPr="009D1421">
        <w:t>Theo</w:t>
      </w:r>
      <w:r w:rsidRPr="009D1421">
        <w:rPr>
          <w:spacing w:val="-6"/>
        </w:rPr>
        <w:t xml:space="preserve"> </w:t>
      </w:r>
      <w:r w:rsidRPr="009D1421">
        <w:t>Chương</w:t>
      </w:r>
      <w:r w:rsidRPr="009D1421">
        <w:rPr>
          <w:spacing w:val="-4"/>
        </w:rPr>
        <w:t xml:space="preserve"> </w:t>
      </w:r>
      <w:r w:rsidRPr="009D1421">
        <w:t>trình</w:t>
      </w:r>
      <w:r w:rsidRPr="009D1421">
        <w:rPr>
          <w:spacing w:val="-4"/>
        </w:rPr>
        <w:t xml:space="preserve"> </w:t>
      </w:r>
      <w:r w:rsidRPr="009D1421">
        <w:t>kỳ</w:t>
      </w:r>
      <w:r w:rsidRPr="009D1421">
        <w:rPr>
          <w:spacing w:val="-5"/>
        </w:rPr>
        <w:t xml:space="preserve"> </w:t>
      </w:r>
      <w:r w:rsidRPr="009D1421">
        <w:t>họp,</w:t>
      </w:r>
      <w:r w:rsidRPr="009D1421">
        <w:rPr>
          <w:spacing w:val="-7"/>
        </w:rPr>
        <w:t xml:space="preserve"> </w:t>
      </w:r>
      <w:r w:rsidRPr="009D1421">
        <w:t>Ủy</w:t>
      </w:r>
      <w:r w:rsidRPr="009D1421">
        <w:rPr>
          <w:spacing w:val="-6"/>
        </w:rPr>
        <w:t xml:space="preserve"> </w:t>
      </w:r>
      <w:r w:rsidRPr="009D1421">
        <w:t>ban</w:t>
      </w:r>
      <w:r w:rsidRPr="009D1421">
        <w:rPr>
          <w:spacing w:val="-6"/>
        </w:rPr>
        <w:t xml:space="preserve"> </w:t>
      </w:r>
      <w:r w:rsidRPr="009D1421">
        <w:t>nhân</w:t>
      </w:r>
      <w:r w:rsidRPr="009D1421">
        <w:rPr>
          <w:spacing w:val="-6"/>
        </w:rPr>
        <w:t xml:space="preserve"> </w:t>
      </w:r>
      <w:r w:rsidRPr="009D1421">
        <w:t>dân</w:t>
      </w:r>
      <w:r w:rsidRPr="009D1421">
        <w:rPr>
          <w:spacing w:val="-6"/>
        </w:rPr>
        <w:t xml:space="preserve"> </w:t>
      </w:r>
      <w:r w:rsidRPr="009D1421">
        <w:t>tỉnh</w:t>
      </w:r>
      <w:r w:rsidRPr="009D1421">
        <w:rPr>
          <w:spacing w:val="-4"/>
        </w:rPr>
        <w:t xml:space="preserve"> </w:t>
      </w:r>
      <w:r w:rsidRPr="009D1421">
        <w:rPr>
          <w:spacing w:val="-4"/>
          <w:lang w:val="en-US"/>
        </w:rPr>
        <w:t>b</w:t>
      </w:r>
      <w:r w:rsidRPr="009D1421">
        <w:t>áo</w:t>
      </w:r>
      <w:r w:rsidRPr="009D1421">
        <w:rPr>
          <w:spacing w:val="-13"/>
        </w:rPr>
        <w:t xml:space="preserve"> </w:t>
      </w:r>
      <w:r w:rsidRPr="009D1421">
        <w:t>cáo</w:t>
      </w:r>
      <w:r w:rsidRPr="009D1421">
        <w:rPr>
          <w:spacing w:val="-13"/>
        </w:rPr>
        <w:t xml:space="preserve"> </w:t>
      </w:r>
      <w:r w:rsidRPr="009D1421">
        <w:t>kiểm</w:t>
      </w:r>
      <w:r w:rsidRPr="009D1421">
        <w:rPr>
          <w:spacing w:val="-16"/>
        </w:rPr>
        <w:t xml:space="preserve"> </w:t>
      </w:r>
      <w:r w:rsidRPr="009D1421">
        <w:t>điểm,</w:t>
      </w:r>
      <w:r w:rsidRPr="009D1421">
        <w:rPr>
          <w:spacing w:val="-14"/>
        </w:rPr>
        <w:t xml:space="preserve"> </w:t>
      </w:r>
      <w:r w:rsidRPr="009D1421">
        <w:t>đánh</w:t>
      </w:r>
      <w:r w:rsidRPr="009D1421">
        <w:rPr>
          <w:spacing w:val="-13"/>
        </w:rPr>
        <w:t xml:space="preserve"> </w:t>
      </w:r>
      <w:r w:rsidRPr="009D1421">
        <w:t>giá</w:t>
      </w:r>
      <w:r w:rsidRPr="009D1421">
        <w:rPr>
          <w:spacing w:val="-14"/>
        </w:rPr>
        <w:t xml:space="preserve"> </w:t>
      </w:r>
      <w:r w:rsidRPr="009D1421">
        <w:t>công tác chỉ đạo điều hành, tổ chức triển khai thực hiện nhiệm vụ 6 tháng đầu năm và một</w:t>
      </w:r>
      <w:r w:rsidRPr="009D1421">
        <w:rPr>
          <w:spacing w:val="-14"/>
        </w:rPr>
        <w:t xml:space="preserve"> </w:t>
      </w:r>
      <w:r w:rsidRPr="009D1421">
        <w:t>số</w:t>
      </w:r>
      <w:r w:rsidRPr="009D1421">
        <w:rPr>
          <w:spacing w:val="-14"/>
        </w:rPr>
        <w:t xml:space="preserve"> </w:t>
      </w:r>
      <w:r w:rsidRPr="009D1421">
        <w:t>yêu</w:t>
      </w:r>
      <w:r w:rsidRPr="009D1421">
        <w:rPr>
          <w:spacing w:val="-14"/>
        </w:rPr>
        <w:t xml:space="preserve"> </w:t>
      </w:r>
      <w:r w:rsidRPr="009D1421">
        <w:t>cầu</w:t>
      </w:r>
      <w:r w:rsidRPr="009D1421">
        <w:rPr>
          <w:spacing w:val="-12"/>
        </w:rPr>
        <w:t xml:space="preserve"> </w:t>
      </w:r>
      <w:r w:rsidRPr="009D1421">
        <w:t>trọng</w:t>
      </w:r>
      <w:r w:rsidRPr="009D1421">
        <w:rPr>
          <w:spacing w:val="-14"/>
        </w:rPr>
        <w:t xml:space="preserve"> </w:t>
      </w:r>
      <w:r w:rsidRPr="009D1421">
        <w:t>tâm</w:t>
      </w:r>
      <w:r w:rsidRPr="009D1421">
        <w:rPr>
          <w:spacing w:val="-12"/>
        </w:rPr>
        <w:t xml:space="preserve"> </w:t>
      </w:r>
      <w:r w:rsidRPr="009D1421">
        <w:t>trong</w:t>
      </w:r>
      <w:r w:rsidRPr="009D1421">
        <w:rPr>
          <w:spacing w:val="-12"/>
        </w:rPr>
        <w:t xml:space="preserve"> </w:t>
      </w:r>
      <w:r w:rsidRPr="009D1421">
        <w:t>chỉ</w:t>
      </w:r>
      <w:r w:rsidRPr="009D1421">
        <w:rPr>
          <w:spacing w:val="-11"/>
        </w:rPr>
        <w:t xml:space="preserve"> </w:t>
      </w:r>
      <w:r w:rsidRPr="009D1421">
        <w:t>đạo</w:t>
      </w:r>
      <w:r w:rsidRPr="009D1421">
        <w:rPr>
          <w:spacing w:val="-14"/>
        </w:rPr>
        <w:t xml:space="preserve"> </w:t>
      </w:r>
      <w:r w:rsidRPr="009D1421">
        <w:t>điều</w:t>
      </w:r>
      <w:r w:rsidRPr="009D1421">
        <w:rPr>
          <w:spacing w:val="-14"/>
        </w:rPr>
        <w:t xml:space="preserve"> </w:t>
      </w:r>
      <w:r w:rsidRPr="009D1421">
        <w:t>hành</w:t>
      </w:r>
      <w:r w:rsidRPr="009D1421">
        <w:rPr>
          <w:spacing w:val="-14"/>
        </w:rPr>
        <w:t xml:space="preserve"> </w:t>
      </w:r>
      <w:r w:rsidRPr="009D1421">
        <w:t>thực</w:t>
      </w:r>
      <w:r w:rsidRPr="009D1421">
        <w:rPr>
          <w:spacing w:val="-12"/>
        </w:rPr>
        <w:t xml:space="preserve"> </w:t>
      </w:r>
      <w:r w:rsidRPr="009D1421">
        <w:t>hiện</w:t>
      </w:r>
      <w:r w:rsidRPr="009D1421">
        <w:rPr>
          <w:spacing w:val="-12"/>
        </w:rPr>
        <w:t xml:space="preserve"> </w:t>
      </w:r>
      <w:r w:rsidRPr="009D1421">
        <w:t>nhiệm</w:t>
      </w:r>
      <w:r w:rsidRPr="009D1421">
        <w:rPr>
          <w:spacing w:val="-13"/>
        </w:rPr>
        <w:t xml:space="preserve"> </w:t>
      </w:r>
      <w:r w:rsidRPr="009D1421">
        <w:t>vụ</w:t>
      </w:r>
      <w:r w:rsidRPr="009D1421">
        <w:rPr>
          <w:spacing w:val="-11"/>
        </w:rPr>
        <w:t xml:space="preserve"> </w:t>
      </w:r>
      <w:r w:rsidRPr="009D1421">
        <w:t>6</w:t>
      </w:r>
      <w:r w:rsidRPr="009D1421">
        <w:rPr>
          <w:spacing w:val="-14"/>
        </w:rPr>
        <w:t xml:space="preserve"> </w:t>
      </w:r>
      <w:r w:rsidRPr="009D1421">
        <w:t>tháng</w:t>
      </w:r>
      <w:r w:rsidRPr="009D1421">
        <w:rPr>
          <w:spacing w:val="-12"/>
        </w:rPr>
        <w:t xml:space="preserve"> </w:t>
      </w:r>
      <w:r w:rsidRPr="009D1421">
        <w:t>cuối năm 202</w:t>
      </w:r>
      <w:r w:rsidRPr="009D1421">
        <w:rPr>
          <w:lang w:val="en-US"/>
        </w:rPr>
        <w:t>6</w:t>
      </w:r>
      <w:r w:rsidRPr="009D1421">
        <w:rPr>
          <w:rStyle w:val="FootnoteReference"/>
          <w:lang w:val="en-US"/>
        </w:rPr>
        <w:footnoteReference w:id="1"/>
      </w:r>
      <w:r w:rsidRPr="009D1421">
        <w:t xml:space="preserve"> với các nội dung chủ yếu sau đây:</w:t>
      </w:r>
    </w:p>
    <w:p w14:paraId="30615C84" w14:textId="77777777" w:rsidR="0051288D" w:rsidRPr="009D1421" w:rsidRDefault="0051288D">
      <w:pPr>
        <w:spacing w:before="120" w:after="0"/>
        <w:ind w:left="944" w:right="950"/>
        <w:jc w:val="center"/>
        <w:rPr>
          <w:b/>
          <w:sz w:val="16"/>
        </w:rPr>
      </w:pPr>
    </w:p>
    <w:p w14:paraId="2226F19F" w14:textId="77777777" w:rsidR="0051288D" w:rsidRPr="009D1421" w:rsidRDefault="00000000">
      <w:pPr>
        <w:spacing w:after="0"/>
        <w:ind w:right="953"/>
        <w:jc w:val="center"/>
        <w:rPr>
          <w:b/>
          <w:spacing w:val="-4"/>
        </w:rPr>
      </w:pPr>
      <w:r w:rsidRPr="009D1421">
        <w:rPr>
          <w:b/>
        </w:rPr>
        <w:t>Phần</w:t>
      </w:r>
      <w:r w:rsidRPr="009D1421">
        <w:rPr>
          <w:b/>
          <w:spacing w:val="-1"/>
        </w:rPr>
        <w:t xml:space="preserve"> </w:t>
      </w:r>
      <w:r w:rsidRPr="009D1421">
        <w:rPr>
          <w:b/>
        </w:rPr>
        <w:t>thứ</w:t>
      </w:r>
      <w:r w:rsidRPr="009D1421">
        <w:rPr>
          <w:b/>
          <w:spacing w:val="-2"/>
        </w:rPr>
        <w:t xml:space="preserve"> </w:t>
      </w:r>
      <w:r w:rsidRPr="009D1421">
        <w:rPr>
          <w:b/>
          <w:spacing w:val="-4"/>
        </w:rPr>
        <w:t>nhất</w:t>
      </w:r>
    </w:p>
    <w:p w14:paraId="4B10270B" w14:textId="77777777" w:rsidR="0051288D" w:rsidRPr="009D1421" w:rsidRDefault="00000000">
      <w:pPr>
        <w:spacing w:after="0"/>
        <w:ind w:right="953"/>
        <w:jc w:val="center"/>
        <w:rPr>
          <w:b/>
          <w:sz w:val="26"/>
          <w:szCs w:val="26"/>
        </w:rPr>
      </w:pPr>
      <w:r w:rsidRPr="009D1421">
        <w:rPr>
          <w:b/>
          <w:sz w:val="26"/>
          <w:szCs w:val="26"/>
        </w:rPr>
        <w:t>CÔNG</w:t>
      </w:r>
      <w:r w:rsidRPr="009D1421">
        <w:rPr>
          <w:b/>
          <w:spacing w:val="-3"/>
          <w:sz w:val="26"/>
          <w:szCs w:val="26"/>
        </w:rPr>
        <w:t xml:space="preserve"> </w:t>
      </w:r>
      <w:r w:rsidRPr="009D1421">
        <w:rPr>
          <w:b/>
          <w:sz w:val="26"/>
          <w:szCs w:val="26"/>
        </w:rPr>
        <w:t>TÁC</w:t>
      </w:r>
      <w:r w:rsidRPr="009D1421">
        <w:rPr>
          <w:b/>
          <w:spacing w:val="-5"/>
          <w:sz w:val="26"/>
          <w:szCs w:val="26"/>
        </w:rPr>
        <w:t xml:space="preserve"> </w:t>
      </w:r>
      <w:r w:rsidRPr="009D1421">
        <w:rPr>
          <w:b/>
          <w:sz w:val="26"/>
          <w:szCs w:val="26"/>
        </w:rPr>
        <w:t>CHỈ</w:t>
      </w:r>
      <w:r w:rsidRPr="009D1421">
        <w:rPr>
          <w:b/>
          <w:spacing w:val="-3"/>
          <w:sz w:val="26"/>
          <w:szCs w:val="26"/>
        </w:rPr>
        <w:t xml:space="preserve"> </w:t>
      </w:r>
      <w:r w:rsidRPr="009D1421">
        <w:rPr>
          <w:b/>
          <w:sz w:val="26"/>
          <w:szCs w:val="26"/>
        </w:rPr>
        <w:t>ĐẠO,</w:t>
      </w:r>
      <w:r w:rsidRPr="009D1421">
        <w:rPr>
          <w:b/>
          <w:spacing w:val="-3"/>
          <w:sz w:val="26"/>
          <w:szCs w:val="26"/>
        </w:rPr>
        <w:t xml:space="preserve"> </w:t>
      </w:r>
      <w:r w:rsidRPr="009D1421">
        <w:rPr>
          <w:b/>
          <w:sz w:val="26"/>
          <w:szCs w:val="26"/>
        </w:rPr>
        <w:t>ĐIỀU</w:t>
      </w:r>
      <w:r w:rsidRPr="009D1421">
        <w:rPr>
          <w:b/>
          <w:spacing w:val="-2"/>
          <w:sz w:val="26"/>
          <w:szCs w:val="26"/>
        </w:rPr>
        <w:t xml:space="preserve"> </w:t>
      </w:r>
      <w:r w:rsidRPr="009D1421">
        <w:rPr>
          <w:b/>
          <w:sz w:val="26"/>
          <w:szCs w:val="26"/>
        </w:rPr>
        <w:t>HÀNH</w:t>
      </w:r>
      <w:r w:rsidRPr="009D1421">
        <w:rPr>
          <w:b/>
          <w:spacing w:val="-2"/>
          <w:sz w:val="26"/>
          <w:szCs w:val="26"/>
        </w:rPr>
        <w:t xml:space="preserve"> </w:t>
      </w:r>
      <w:r w:rsidRPr="009D1421">
        <w:rPr>
          <w:b/>
          <w:sz w:val="26"/>
          <w:szCs w:val="26"/>
        </w:rPr>
        <w:t>6</w:t>
      </w:r>
      <w:r w:rsidRPr="009D1421">
        <w:rPr>
          <w:b/>
          <w:spacing w:val="-5"/>
          <w:sz w:val="26"/>
          <w:szCs w:val="26"/>
        </w:rPr>
        <w:t xml:space="preserve"> </w:t>
      </w:r>
      <w:r w:rsidRPr="009D1421">
        <w:rPr>
          <w:b/>
          <w:sz w:val="26"/>
          <w:szCs w:val="26"/>
        </w:rPr>
        <w:t>THÁNG</w:t>
      </w:r>
      <w:r w:rsidRPr="009D1421">
        <w:rPr>
          <w:b/>
          <w:spacing w:val="-5"/>
          <w:sz w:val="26"/>
          <w:szCs w:val="26"/>
        </w:rPr>
        <w:t xml:space="preserve"> </w:t>
      </w:r>
      <w:r w:rsidRPr="009D1421">
        <w:rPr>
          <w:b/>
          <w:sz w:val="26"/>
          <w:szCs w:val="26"/>
        </w:rPr>
        <w:t>ĐẦU</w:t>
      </w:r>
      <w:r w:rsidRPr="009D1421">
        <w:rPr>
          <w:b/>
          <w:spacing w:val="-5"/>
          <w:sz w:val="26"/>
          <w:szCs w:val="26"/>
        </w:rPr>
        <w:t xml:space="preserve"> NĂM</w:t>
      </w:r>
    </w:p>
    <w:p w14:paraId="45B6B95F" w14:textId="77777777" w:rsidR="0051288D" w:rsidRPr="009D1421" w:rsidRDefault="0051288D">
      <w:pPr>
        <w:pStyle w:val="BodyText"/>
        <w:spacing w:before="120"/>
        <w:ind w:left="0" w:right="0" w:firstLine="0"/>
        <w:jc w:val="left"/>
        <w:rPr>
          <w:b/>
          <w:sz w:val="20"/>
          <w:szCs w:val="40"/>
        </w:rPr>
      </w:pPr>
    </w:p>
    <w:p w14:paraId="0DF24C54" w14:textId="77777777" w:rsidR="0051288D" w:rsidRPr="009D1421" w:rsidRDefault="00000000">
      <w:pPr>
        <w:tabs>
          <w:tab w:val="left" w:pos="720"/>
        </w:tabs>
        <w:autoSpaceDE w:val="0"/>
        <w:autoSpaceDN w:val="0"/>
        <w:spacing w:before="120" w:after="0"/>
        <w:jc w:val="both"/>
        <w:rPr>
          <w:b/>
          <w:sz w:val="26"/>
          <w:szCs w:val="26"/>
        </w:rPr>
      </w:pPr>
      <w:r w:rsidRPr="009D1421">
        <w:rPr>
          <w:b/>
          <w:sz w:val="26"/>
          <w:szCs w:val="26"/>
        </w:rPr>
        <w:t>I. VỀ CHỈ</w:t>
      </w:r>
      <w:r w:rsidRPr="009D1421">
        <w:rPr>
          <w:b/>
          <w:spacing w:val="-2"/>
          <w:sz w:val="26"/>
          <w:szCs w:val="26"/>
        </w:rPr>
        <w:t xml:space="preserve"> </w:t>
      </w:r>
      <w:r w:rsidRPr="009D1421">
        <w:rPr>
          <w:b/>
          <w:sz w:val="26"/>
          <w:szCs w:val="26"/>
        </w:rPr>
        <w:t>ĐẠO</w:t>
      </w:r>
      <w:r w:rsidRPr="009D1421">
        <w:rPr>
          <w:b/>
          <w:spacing w:val="-5"/>
          <w:sz w:val="26"/>
          <w:szCs w:val="26"/>
        </w:rPr>
        <w:t xml:space="preserve"> </w:t>
      </w:r>
      <w:r w:rsidRPr="009D1421">
        <w:rPr>
          <w:b/>
          <w:sz w:val="26"/>
          <w:szCs w:val="26"/>
        </w:rPr>
        <w:t>ĐIỀU</w:t>
      </w:r>
      <w:r w:rsidRPr="009D1421">
        <w:rPr>
          <w:b/>
          <w:spacing w:val="-5"/>
          <w:sz w:val="26"/>
          <w:szCs w:val="26"/>
        </w:rPr>
        <w:t xml:space="preserve"> </w:t>
      </w:r>
      <w:r w:rsidRPr="009D1421">
        <w:rPr>
          <w:b/>
          <w:sz w:val="26"/>
          <w:szCs w:val="26"/>
        </w:rPr>
        <w:t>HÀNH</w:t>
      </w:r>
      <w:r w:rsidRPr="009D1421">
        <w:rPr>
          <w:b/>
          <w:spacing w:val="-5"/>
          <w:sz w:val="26"/>
          <w:szCs w:val="26"/>
        </w:rPr>
        <w:t xml:space="preserve"> </w:t>
      </w:r>
      <w:r w:rsidRPr="009D1421">
        <w:rPr>
          <w:b/>
          <w:sz w:val="26"/>
          <w:szCs w:val="26"/>
        </w:rPr>
        <w:t>PHÁT</w:t>
      </w:r>
      <w:r w:rsidRPr="009D1421">
        <w:rPr>
          <w:b/>
          <w:spacing w:val="-2"/>
          <w:sz w:val="26"/>
          <w:szCs w:val="26"/>
        </w:rPr>
        <w:t xml:space="preserve"> </w:t>
      </w:r>
      <w:r w:rsidRPr="009D1421">
        <w:rPr>
          <w:b/>
          <w:sz w:val="26"/>
          <w:szCs w:val="26"/>
        </w:rPr>
        <w:t>TRIỂN</w:t>
      </w:r>
      <w:r w:rsidRPr="009D1421">
        <w:rPr>
          <w:b/>
          <w:spacing w:val="-1"/>
          <w:sz w:val="26"/>
          <w:szCs w:val="26"/>
        </w:rPr>
        <w:t xml:space="preserve"> </w:t>
      </w:r>
      <w:r w:rsidRPr="009D1421">
        <w:rPr>
          <w:b/>
          <w:sz w:val="26"/>
          <w:szCs w:val="26"/>
        </w:rPr>
        <w:t>KINH</w:t>
      </w:r>
      <w:r w:rsidRPr="009D1421">
        <w:rPr>
          <w:b/>
          <w:spacing w:val="-2"/>
          <w:sz w:val="26"/>
          <w:szCs w:val="26"/>
        </w:rPr>
        <w:t xml:space="preserve"> </w:t>
      </w:r>
      <w:r w:rsidRPr="009D1421">
        <w:rPr>
          <w:b/>
          <w:sz w:val="26"/>
          <w:szCs w:val="26"/>
        </w:rPr>
        <w:t>TẾ</w:t>
      </w:r>
      <w:r w:rsidRPr="009D1421">
        <w:rPr>
          <w:b/>
          <w:spacing w:val="-3"/>
          <w:sz w:val="26"/>
          <w:szCs w:val="26"/>
        </w:rPr>
        <w:t xml:space="preserve"> </w:t>
      </w:r>
      <w:r w:rsidRPr="009D1421">
        <w:rPr>
          <w:b/>
          <w:sz w:val="26"/>
          <w:szCs w:val="26"/>
        </w:rPr>
        <w:t>-</w:t>
      </w:r>
      <w:r w:rsidRPr="009D1421">
        <w:rPr>
          <w:b/>
          <w:spacing w:val="-2"/>
          <w:sz w:val="26"/>
          <w:szCs w:val="26"/>
        </w:rPr>
        <w:t xml:space="preserve"> </w:t>
      </w:r>
      <w:r w:rsidRPr="009D1421">
        <w:rPr>
          <w:b/>
          <w:sz w:val="26"/>
          <w:szCs w:val="26"/>
        </w:rPr>
        <w:t xml:space="preserve">XÃ </w:t>
      </w:r>
      <w:r w:rsidRPr="009D1421">
        <w:rPr>
          <w:b/>
          <w:spacing w:val="-5"/>
          <w:sz w:val="26"/>
          <w:szCs w:val="26"/>
        </w:rPr>
        <w:t>HỘI</w:t>
      </w:r>
    </w:p>
    <w:p w14:paraId="2366EBB0" w14:textId="77777777" w:rsidR="0051288D" w:rsidRPr="009D1421" w:rsidRDefault="00000000">
      <w:pPr>
        <w:spacing w:before="120" w:after="0"/>
        <w:jc w:val="both"/>
        <w:rPr>
          <w:lang w:val="en-GB"/>
        </w:rPr>
      </w:pPr>
      <w:r w:rsidRPr="009D1421">
        <w:rPr>
          <w:lang w:val="en-GB"/>
        </w:rPr>
        <w:t>Thực hiện các Nghị quyết của Chính phủ, Ban Chấp hành Đảng bộ tỉnh và Hội đồng nhân dân tỉnh về kế hoạch phát triển kinh tế - xã hội năm 2026</w:t>
      </w:r>
      <w:r w:rsidRPr="009D1421">
        <w:t>,</w:t>
      </w:r>
      <w:r w:rsidRPr="009D1421">
        <w:rPr>
          <w:spacing w:val="-10"/>
        </w:rPr>
        <w:t xml:space="preserve"> </w:t>
      </w:r>
      <w:r w:rsidRPr="009D1421">
        <w:t>UBND</w:t>
      </w:r>
      <w:r w:rsidRPr="009D1421">
        <w:rPr>
          <w:spacing w:val="-8"/>
        </w:rPr>
        <w:t xml:space="preserve"> </w:t>
      </w:r>
      <w:r w:rsidRPr="009D1421">
        <w:t>tỉnh</w:t>
      </w:r>
      <w:r w:rsidRPr="009D1421">
        <w:rPr>
          <w:spacing w:val="-8"/>
        </w:rPr>
        <w:t xml:space="preserve"> </w:t>
      </w:r>
      <w:r w:rsidRPr="009D1421">
        <w:t>đã</w:t>
      </w:r>
      <w:r w:rsidRPr="009D1421">
        <w:rPr>
          <w:spacing w:val="-9"/>
          <w:lang w:val="en-GB"/>
        </w:rPr>
        <w:t xml:space="preserve"> </w:t>
      </w:r>
      <w:r w:rsidRPr="009D1421">
        <w:t>ban</w:t>
      </w:r>
      <w:r w:rsidRPr="009D1421">
        <w:rPr>
          <w:spacing w:val="-8"/>
        </w:rPr>
        <w:t xml:space="preserve"> </w:t>
      </w:r>
      <w:r w:rsidRPr="009D1421">
        <w:t xml:space="preserve">hành Chương trình </w:t>
      </w:r>
      <w:r w:rsidRPr="009D1421">
        <w:rPr>
          <w:lang w:val="en-GB"/>
        </w:rPr>
        <w:t xml:space="preserve">triển khai </w:t>
      </w:r>
      <w:r w:rsidRPr="009D1421">
        <w:t>số 12/CTr-UBND ngày 15/01/2026, trong đó xác</w:t>
      </w:r>
      <w:r w:rsidRPr="009D1421">
        <w:rPr>
          <w:spacing w:val="-1"/>
        </w:rPr>
        <w:t xml:space="preserve"> </w:t>
      </w:r>
      <w:r w:rsidRPr="009D1421">
        <w:t>định 10</w:t>
      </w:r>
      <w:r w:rsidRPr="009D1421">
        <w:rPr>
          <w:spacing w:val="-1"/>
        </w:rPr>
        <w:t xml:space="preserve"> </w:t>
      </w:r>
      <w:r w:rsidRPr="009D1421">
        <w:t>nội dung trọng tâm</w:t>
      </w:r>
      <w:r w:rsidRPr="009D1421">
        <w:rPr>
          <w:spacing w:val="-1"/>
        </w:rPr>
        <w:t xml:space="preserve"> </w:t>
      </w:r>
      <w:r w:rsidRPr="009D1421">
        <w:t>tập trung chỉ đạo và</w:t>
      </w:r>
      <w:r w:rsidRPr="009D1421">
        <w:rPr>
          <w:spacing w:val="-6"/>
        </w:rPr>
        <w:t xml:space="preserve"> </w:t>
      </w:r>
      <w:r w:rsidRPr="009D1421">
        <w:t>95</w:t>
      </w:r>
      <w:r w:rsidRPr="009D1421">
        <w:rPr>
          <w:spacing w:val="-8"/>
        </w:rPr>
        <w:t xml:space="preserve"> </w:t>
      </w:r>
      <w:r w:rsidRPr="009D1421">
        <w:t>nhiệm</w:t>
      </w:r>
      <w:r w:rsidRPr="009D1421">
        <w:rPr>
          <w:spacing w:val="-9"/>
        </w:rPr>
        <w:t xml:space="preserve"> </w:t>
      </w:r>
      <w:r w:rsidRPr="009D1421">
        <w:t>vụ</w:t>
      </w:r>
      <w:r w:rsidRPr="009D1421">
        <w:rPr>
          <w:spacing w:val="-5"/>
        </w:rPr>
        <w:t xml:space="preserve"> cụ thể, phân công rõ cho các sở, ngành, địa phương tổ chức thực hiện</w:t>
      </w:r>
      <w:r w:rsidRPr="009D1421">
        <w:t xml:space="preserve">. Đồng thời, để đảm bảo thực hiện mục tiêu tăng trưởng kinh tế năm 2026, UBND tỉnh đã ban hành các Văn bản: số </w:t>
      </w:r>
      <w:r w:rsidRPr="009D1421">
        <w:rPr>
          <w:lang w:val="vi-VN" w:eastAsia="x-none"/>
        </w:rPr>
        <w:t>1759/UBND-TH</w:t>
      </w:r>
      <w:r w:rsidRPr="009D1421">
        <w:rPr>
          <w:vertAlign w:val="subscript"/>
          <w:lang w:eastAsia="x-none"/>
        </w:rPr>
        <w:t>3</w:t>
      </w:r>
      <w:r w:rsidRPr="009D1421">
        <w:rPr>
          <w:lang w:val="vi-VN" w:eastAsia="x-none"/>
        </w:rPr>
        <w:t xml:space="preserve"> ngày 08/3/2026</w:t>
      </w:r>
      <w:r w:rsidRPr="009D1421">
        <w:rPr>
          <w:lang w:val="en-GB" w:eastAsia="x-none"/>
        </w:rPr>
        <w:t>, số 4665/UBND-TH</w:t>
      </w:r>
      <w:r w:rsidRPr="009D1421">
        <w:rPr>
          <w:vertAlign w:val="subscript"/>
          <w:lang w:val="en-GB" w:eastAsia="x-none"/>
        </w:rPr>
        <w:t>3</w:t>
      </w:r>
      <w:r w:rsidRPr="009D1421">
        <w:rPr>
          <w:lang w:val="en-GB" w:eastAsia="x-none"/>
        </w:rPr>
        <w:t xml:space="preserve"> ngày 24/5/2026</w:t>
      </w:r>
      <w:r w:rsidRPr="009D1421">
        <w:rPr>
          <w:lang w:val="vi-VN" w:eastAsia="x-none"/>
        </w:rPr>
        <w:t xml:space="preserve"> phân công trách nhiệm cụ thể cho các sở, ngành và địa phương trong tổ chức thực hiện, bảo đảm hoàn thành mục tiêu tăng trưởng GRDP năm 2026</w:t>
      </w:r>
      <w:r w:rsidRPr="009D1421">
        <w:t>.</w:t>
      </w:r>
    </w:p>
    <w:p w14:paraId="3E6C891E" w14:textId="77777777" w:rsidR="0051288D" w:rsidRPr="009D1421" w:rsidRDefault="00000000">
      <w:pPr>
        <w:spacing w:before="120" w:after="0"/>
        <w:jc w:val="both"/>
      </w:pPr>
      <w:r w:rsidRPr="009D1421">
        <w:t>Sáu tháng đầu năm 2026, tình hình thế giới tiếp tục biến động phức tạp, khó lường; cạnh tranh chiến lược giữa các nước lớn tiếp tục diễn biến gay gắt, căng thẳng địa chính trị, xung đột quân sự bùng nổ tại một số quốc gia, khu vực, tác động mạnh đến thị trường tài chính, hàng hóa, nhiên liệu, chuỗi cung ứng và hoạt động đầu tư; trong nước, tình hình chính trị - xã hội, kinh tế vĩ mô tiếp tục ổn định; cải cách thể chế, sắp xếp tổ chức bộ máy, vận hành chính quyền địa phương 02 cấp và tháo gỡ khó khăn cho sản xuất, kinh doanh được tập trung chỉ đạo, tạo nền tảng cho phục hồi và phát triển. Tuy nhiên, chi phí đầu vào tăng, doanh nghiệp gặp khó khăn về thị trường, tiếp cận vốn, hạ tầng logistics và một số thủ tục pháp lý; tiếp tục ảnh hưởng đến sản xuất, kinh doanh và việc thực hiện mục tiêu tăng trưởng kinh tế - xã hội của tỉnh nhà.</w:t>
      </w:r>
    </w:p>
    <w:p w14:paraId="64D516FE" w14:textId="3F0B7E31" w:rsidR="0051288D" w:rsidRPr="009D1421" w:rsidRDefault="00000000" w:rsidP="00B54915">
      <w:pPr>
        <w:pStyle w:val="BodyText"/>
        <w:spacing w:before="120"/>
        <w:ind w:left="0" w:firstLine="720"/>
        <w:rPr>
          <w:lang w:val="en-US"/>
        </w:rPr>
      </w:pPr>
      <w:r w:rsidRPr="009D1421">
        <w:t>Trong bối cảnh đó, UBND tỉnh đã chủ động, linh hoạt</w:t>
      </w:r>
      <w:r w:rsidR="00B54915" w:rsidRPr="009D1421">
        <w:rPr>
          <w:lang w:val="en-US"/>
        </w:rPr>
        <w:t>, quyết liệt</w:t>
      </w:r>
      <w:r w:rsidRPr="009D1421">
        <w:t xml:space="preserve"> trong chỉ </w:t>
      </w:r>
      <w:r w:rsidRPr="009D1421">
        <w:lastRenderedPageBreak/>
        <w:t>đạo điều hành</w:t>
      </w:r>
      <w:r w:rsidR="00B54915" w:rsidRPr="009D1421">
        <w:rPr>
          <w:lang w:val="en-US"/>
        </w:rPr>
        <w:t xml:space="preserve">, </w:t>
      </w:r>
      <w:r w:rsidR="00B54915" w:rsidRPr="009D1421">
        <w:t>phù hợp với thực tiễn tình hình</w:t>
      </w:r>
      <w:r w:rsidR="00B54915" w:rsidRPr="009D1421">
        <w:rPr>
          <w:lang w:val="en-US"/>
        </w:rPr>
        <w:t>;</w:t>
      </w:r>
      <w:r w:rsidRPr="009D1421">
        <w:t xml:space="preserve"> </w:t>
      </w:r>
      <w:r w:rsidR="00B54915" w:rsidRPr="009D1421">
        <w:rPr>
          <w:lang w:val="en-US"/>
        </w:rPr>
        <w:t>tập trung xử lý kịp thời các nhiệm vụ trọng tâm, trọng điểm, các vấn đề phát sinh từ thực tiễn; bảo đảm vừa thực hiện hiệu quả các nhiệm vụ thường xuyên, vừa xử lý tốt các nhiệm vụ đột xuất, cấp bách</w:t>
      </w:r>
      <w:r w:rsidRPr="009D1421">
        <w:t>. Quán triệt phương châm hành động năm 202</w:t>
      </w:r>
      <w:r w:rsidRPr="009D1421">
        <w:rPr>
          <w:lang w:val="en-US"/>
        </w:rPr>
        <w:t>6</w:t>
      </w:r>
      <w:r w:rsidRPr="009D1421">
        <w:t xml:space="preserve"> của Chính phủ: “</w:t>
      </w:r>
      <w:r w:rsidRPr="009D1421">
        <w:rPr>
          <w:i/>
          <w:lang w:val="en-US"/>
        </w:rPr>
        <w:t>Kỷ cương trách nhiệm; chủ động hiệu quả; đổi mới sáng tạo; tăng tốc đột phá; tăng trưởng bền vững</w:t>
      </w:r>
      <w:r w:rsidRPr="009D1421">
        <w:rPr>
          <w:i/>
        </w:rPr>
        <w:t>”</w:t>
      </w:r>
      <w:r w:rsidRPr="009D1421">
        <w:t xml:space="preserve">, tập trung lãnh đạo, chỉ đạo, triển khai quyết liệt các nhiệm vụ, giải pháp ngay từ đầu năm. Trong đó, tập trung cao cho nhiệm vụ tổ chức bầu cử đại biểu Quốc hội khóa XVI và HĐND các cấp nhiệm kỳ 2026-2031; triển khai đồng bộ giải pháp tăng trưởng kinh tế, </w:t>
      </w:r>
      <w:r w:rsidRPr="009D1421">
        <w:rPr>
          <w:lang w:val="en-US"/>
        </w:rPr>
        <w:t>thực hiện</w:t>
      </w:r>
      <w:r w:rsidRPr="009D1421">
        <w:t xml:space="preserve"> quyết liệt các Nghị quyết chiến lược của Bộ Chính trị; rà soát, điều chỉnh Quy hoạch tỉnh; đẩy nhanh tiến độ các dự án trọng điểm, giải ngân đầu tư công; chỉ đạo sản xuất vụ Xuân, phòng chống dịch bệnh; tổ chức các hoạt động kích cầu</w:t>
      </w:r>
      <w:r w:rsidRPr="009D1421">
        <w:rPr>
          <w:lang w:val="en-US"/>
        </w:rPr>
        <w:t xml:space="preserve"> du lịch</w:t>
      </w:r>
      <w:r w:rsidRPr="009D1421">
        <w:t>, khai trương mùa du lịch</w:t>
      </w:r>
      <w:r w:rsidRPr="009D1421">
        <w:rPr>
          <w:lang w:val="en-US"/>
        </w:rPr>
        <w:t xml:space="preserve"> tại các địa phương</w:t>
      </w:r>
      <w:r w:rsidRPr="009D1421">
        <w:t>; phát triển khoa học, công nghệ, đổi mới sáng tạo, chuyển đổi số;</w:t>
      </w:r>
      <w:r w:rsidRPr="009D1421">
        <w:rPr>
          <w:lang w:val="en-US"/>
        </w:rPr>
        <w:t xml:space="preserve"> tập trung </w:t>
      </w:r>
      <w:r w:rsidRPr="009D1421">
        <w:t>xử lý các vụ việc tồn đọng, kéo dài</w:t>
      </w:r>
      <w:r w:rsidRPr="009D1421">
        <w:rPr>
          <w:lang w:val="en-US"/>
        </w:rPr>
        <w:t>;</w:t>
      </w:r>
      <w:r w:rsidRPr="009D1421">
        <w:t xml:space="preserve"> chăm lo đời sống Nhân dân, bảo đảm an sinh xã hội; giữ vững an ninh chính trị, trật tự an toàn xã hội và đẩy mạnh hoạt động đối ngoại. </w:t>
      </w:r>
      <w:r w:rsidRPr="009D1421">
        <w:rPr>
          <w:lang w:val="en-GB"/>
        </w:rPr>
        <w:t>Từ đầu năm đến ngày 10/6/2026</w:t>
      </w:r>
      <w:r w:rsidRPr="009D1421">
        <w:t>,</w:t>
      </w:r>
      <w:r w:rsidRPr="009D1421">
        <w:rPr>
          <w:spacing w:val="-7"/>
        </w:rPr>
        <w:t xml:space="preserve"> </w:t>
      </w:r>
      <w:r w:rsidRPr="009D1421">
        <w:t>UBND</w:t>
      </w:r>
      <w:r w:rsidRPr="009D1421">
        <w:rPr>
          <w:spacing w:val="-6"/>
        </w:rPr>
        <w:t xml:space="preserve"> </w:t>
      </w:r>
      <w:r w:rsidRPr="009D1421">
        <w:t>tỉnh</w:t>
      </w:r>
      <w:r w:rsidRPr="009D1421">
        <w:rPr>
          <w:spacing w:val="-6"/>
        </w:rPr>
        <w:t xml:space="preserve"> </w:t>
      </w:r>
      <w:r w:rsidRPr="009D1421">
        <w:t>đã</w:t>
      </w:r>
      <w:r w:rsidRPr="009D1421">
        <w:rPr>
          <w:spacing w:val="-6"/>
        </w:rPr>
        <w:t xml:space="preserve"> </w:t>
      </w:r>
      <w:r w:rsidRPr="009D1421">
        <w:t>ban</w:t>
      </w:r>
      <w:r w:rsidRPr="009D1421">
        <w:rPr>
          <w:spacing w:val="-6"/>
        </w:rPr>
        <w:t xml:space="preserve"> </w:t>
      </w:r>
      <w:r w:rsidRPr="009D1421">
        <w:t>hành</w:t>
      </w:r>
      <w:r w:rsidRPr="009D1421">
        <w:rPr>
          <w:spacing w:val="-5"/>
        </w:rPr>
        <w:t xml:space="preserve"> </w:t>
      </w:r>
      <w:r w:rsidRPr="009D1421">
        <w:rPr>
          <w:lang w:val="en-US"/>
        </w:rPr>
        <w:t>12.666</w:t>
      </w:r>
      <w:r w:rsidRPr="009D1421">
        <w:rPr>
          <w:spacing w:val="-7"/>
        </w:rPr>
        <w:t xml:space="preserve"> </w:t>
      </w:r>
      <w:r w:rsidRPr="009D1421">
        <w:t>văn</w:t>
      </w:r>
      <w:r w:rsidRPr="009D1421">
        <w:rPr>
          <w:spacing w:val="-6"/>
        </w:rPr>
        <w:t xml:space="preserve"> </w:t>
      </w:r>
      <w:r w:rsidRPr="009D1421">
        <w:t>bản</w:t>
      </w:r>
      <w:r w:rsidRPr="009D1421">
        <w:rPr>
          <w:spacing w:val="-6"/>
        </w:rPr>
        <w:t xml:space="preserve"> </w:t>
      </w:r>
      <w:r w:rsidRPr="009D1421">
        <w:t>phục</w:t>
      </w:r>
      <w:r w:rsidRPr="009D1421">
        <w:rPr>
          <w:spacing w:val="-7"/>
        </w:rPr>
        <w:t xml:space="preserve"> </w:t>
      </w:r>
      <w:r w:rsidRPr="009D1421">
        <w:t>vụ</w:t>
      </w:r>
      <w:r w:rsidRPr="009D1421">
        <w:rPr>
          <w:spacing w:val="-5"/>
        </w:rPr>
        <w:t xml:space="preserve"> </w:t>
      </w:r>
      <w:r w:rsidRPr="009D1421">
        <w:t>công</w:t>
      </w:r>
      <w:r w:rsidRPr="009D1421">
        <w:rPr>
          <w:spacing w:val="-6"/>
        </w:rPr>
        <w:t xml:space="preserve"> </w:t>
      </w:r>
      <w:r w:rsidRPr="009D1421">
        <w:t>tác</w:t>
      </w:r>
      <w:r w:rsidRPr="009D1421">
        <w:rPr>
          <w:spacing w:val="-6"/>
        </w:rPr>
        <w:t xml:space="preserve"> </w:t>
      </w:r>
      <w:r w:rsidRPr="009D1421">
        <w:t>chỉ</w:t>
      </w:r>
      <w:r w:rsidRPr="009D1421">
        <w:rPr>
          <w:spacing w:val="-8"/>
        </w:rPr>
        <w:t xml:space="preserve"> </w:t>
      </w:r>
      <w:r w:rsidRPr="009D1421">
        <w:t>đạo</w:t>
      </w:r>
      <w:r w:rsidRPr="009D1421">
        <w:rPr>
          <w:spacing w:val="-8"/>
        </w:rPr>
        <w:t xml:space="preserve"> </w:t>
      </w:r>
      <w:r w:rsidRPr="009D1421">
        <w:t>điều</w:t>
      </w:r>
      <w:r w:rsidRPr="009D1421">
        <w:rPr>
          <w:spacing w:val="-8"/>
        </w:rPr>
        <w:t xml:space="preserve"> </w:t>
      </w:r>
      <w:r w:rsidRPr="009D1421">
        <w:t>hành trên</w:t>
      </w:r>
      <w:r w:rsidRPr="009D1421">
        <w:rPr>
          <w:spacing w:val="-8"/>
        </w:rPr>
        <w:t xml:space="preserve"> </w:t>
      </w:r>
      <w:r w:rsidRPr="009D1421">
        <w:t>các</w:t>
      </w:r>
      <w:r w:rsidRPr="009D1421">
        <w:rPr>
          <w:spacing w:val="-9"/>
        </w:rPr>
        <w:t xml:space="preserve"> </w:t>
      </w:r>
      <w:r w:rsidRPr="009D1421">
        <w:t>lĩnh</w:t>
      </w:r>
      <w:r w:rsidRPr="009D1421">
        <w:rPr>
          <w:spacing w:val="-11"/>
        </w:rPr>
        <w:t xml:space="preserve"> </w:t>
      </w:r>
      <w:r w:rsidRPr="009D1421">
        <w:t>vực,</w:t>
      </w:r>
      <w:r w:rsidRPr="009D1421">
        <w:rPr>
          <w:spacing w:val="-9"/>
        </w:rPr>
        <w:t xml:space="preserve"> </w:t>
      </w:r>
      <w:r w:rsidRPr="009D1421">
        <w:t>trong</w:t>
      </w:r>
      <w:r w:rsidRPr="009D1421">
        <w:rPr>
          <w:spacing w:val="-8"/>
        </w:rPr>
        <w:t xml:space="preserve"> </w:t>
      </w:r>
      <w:r w:rsidRPr="009D1421">
        <w:t>đó</w:t>
      </w:r>
      <w:r w:rsidRPr="009D1421">
        <w:rPr>
          <w:spacing w:val="-8"/>
        </w:rPr>
        <w:t xml:space="preserve"> </w:t>
      </w:r>
      <w:r w:rsidRPr="009D1421">
        <w:t>có</w:t>
      </w:r>
      <w:r w:rsidRPr="009D1421">
        <w:rPr>
          <w:spacing w:val="-8"/>
        </w:rPr>
        <w:t xml:space="preserve"> </w:t>
      </w:r>
      <w:r w:rsidRPr="009D1421">
        <w:rPr>
          <w:lang w:val="en-US"/>
        </w:rPr>
        <w:t>5.577</w:t>
      </w:r>
      <w:r w:rsidRPr="009D1421">
        <w:rPr>
          <w:spacing w:val="-10"/>
        </w:rPr>
        <w:t xml:space="preserve"> </w:t>
      </w:r>
      <w:r w:rsidRPr="009D1421">
        <w:t>công</w:t>
      </w:r>
      <w:r w:rsidRPr="009D1421">
        <w:rPr>
          <w:spacing w:val="-8"/>
        </w:rPr>
        <w:t xml:space="preserve"> </w:t>
      </w:r>
      <w:r w:rsidRPr="009D1421">
        <w:t>văn,</w:t>
      </w:r>
      <w:r w:rsidRPr="009D1421">
        <w:rPr>
          <w:spacing w:val="-10"/>
        </w:rPr>
        <w:t xml:space="preserve"> </w:t>
      </w:r>
      <w:r w:rsidRPr="009D1421">
        <w:rPr>
          <w:spacing w:val="-10"/>
          <w:lang w:val="en-US"/>
        </w:rPr>
        <w:t xml:space="preserve">1.524 </w:t>
      </w:r>
      <w:r w:rsidRPr="009D1421">
        <w:t>quyết</w:t>
      </w:r>
      <w:r w:rsidRPr="009D1421">
        <w:rPr>
          <w:spacing w:val="-8"/>
        </w:rPr>
        <w:t xml:space="preserve"> </w:t>
      </w:r>
      <w:r w:rsidRPr="009D1421">
        <w:t>định,</w:t>
      </w:r>
      <w:r w:rsidRPr="009D1421">
        <w:rPr>
          <w:spacing w:val="-9"/>
        </w:rPr>
        <w:t xml:space="preserve"> </w:t>
      </w:r>
      <w:r w:rsidRPr="009D1421">
        <w:rPr>
          <w:spacing w:val="-9"/>
          <w:lang w:val="en-US"/>
        </w:rPr>
        <w:t>36</w:t>
      </w:r>
      <w:r w:rsidRPr="009D1421">
        <w:rPr>
          <w:spacing w:val="-10"/>
        </w:rPr>
        <w:t xml:space="preserve"> </w:t>
      </w:r>
      <w:r w:rsidRPr="009D1421">
        <w:t>quyết</w:t>
      </w:r>
      <w:r w:rsidRPr="009D1421">
        <w:rPr>
          <w:spacing w:val="-8"/>
        </w:rPr>
        <w:t xml:space="preserve"> </w:t>
      </w:r>
      <w:r w:rsidRPr="009D1421">
        <w:t xml:space="preserve">định quy phạm pháp luật, </w:t>
      </w:r>
      <w:r w:rsidRPr="009D1421">
        <w:rPr>
          <w:lang w:val="en-US"/>
        </w:rPr>
        <w:t>376</w:t>
      </w:r>
      <w:r w:rsidRPr="009D1421">
        <w:t xml:space="preserve"> chương trình, kế hoạch.</w:t>
      </w:r>
    </w:p>
    <w:p w14:paraId="5DDFF8F8" w14:textId="77777777" w:rsidR="0051288D" w:rsidRPr="009D1421" w:rsidRDefault="00000000">
      <w:pPr>
        <w:pStyle w:val="BodyText"/>
        <w:spacing w:before="120"/>
        <w:ind w:left="0" w:right="141" w:firstLine="720"/>
      </w:pPr>
      <w:r w:rsidRPr="009D1421">
        <w:t>Một</w:t>
      </w:r>
      <w:r w:rsidRPr="009D1421">
        <w:rPr>
          <w:spacing w:val="-9"/>
        </w:rPr>
        <w:t xml:space="preserve"> </w:t>
      </w:r>
      <w:r w:rsidRPr="009D1421">
        <w:t>số</w:t>
      </w:r>
      <w:r w:rsidRPr="009D1421">
        <w:rPr>
          <w:spacing w:val="-9"/>
        </w:rPr>
        <w:t xml:space="preserve"> </w:t>
      </w:r>
      <w:r w:rsidRPr="009D1421">
        <w:t>nội</w:t>
      </w:r>
      <w:r w:rsidRPr="009D1421">
        <w:rPr>
          <w:spacing w:val="-9"/>
        </w:rPr>
        <w:t xml:space="preserve"> </w:t>
      </w:r>
      <w:r w:rsidRPr="009D1421">
        <w:t>dung</w:t>
      </w:r>
      <w:r w:rsidRPr="009D1421">
        <w:rPr>
          <w:spacing w:val="-9"/>
        </w:rPr>
        <w:t xml:space="preserve"> </w:t>
      </w:r>
      <w:r w:rsidRPr="009D1421">
        <w:t>trọng</w:t>
      </w:r>
      <w:r w:rsidRPr="009D1421">
        <w:rPr>
          <w:spacing w:val="-9"/>
        </w:rPr>
        <w:t xml:space="preserve"> </w:t>
      </w:r>
      <w:r w:rsidRPr="009D1421">
        <w:t>tâm</w:t>
      </w:r>
      <w:r w:rsidRPr="009D1421">
        <w:rPr>
          <w:spacing w:val="-10"/>
        </w:rPr>
        <w:t xml:space="preserve"> </w:t>
      </w:r>
      <w:r w:rsidRPr="009D1421">
        <w:t>và</w:t>
      </w:r>
      <w:r w:rsidRPr="009D1421">
        <w:rPr>
          <w:spacing w:val="-10"/>
        </w:rPr>
        <w:t xml:space="preserve"> </w:t>
      </w:r>
      <w:r w:rsidRPr="009D1421">
        <w:t>kết</w:t>
      </w:r>
      <w:r w:rsidRPr="009D1421">
        <w:rPr>
          <w:spacing w:val="-9"/>
        </w:rPr>
        <w:t xml:space="preserve"> </w:t>
      </w:r>
      <w:r w:rsidRPr="009D1421">
        <w:t>quả</w:t>
      </w:r>
      <w:r w:rsidRPr="009D1421">
        <w:rPr>
          <w:spacing w:val="-10"/>
        </w:rPr>
        <w:t xml:space="preserve"> </w:t>
      </w:r>
      <w:r w:rsidRPr="009D1421">
        <w:t>chủ</w:t>
      </w:r>
      <w:r w:rsidRPr="009D1421">
        <w:rPr>
          <w:spacing w:val="-9"/>
        </w:rPr>
        <w:t xml:space="preserve"> </w:t>
      </w:r>
      <w:r w:rsidRPr="009D1421">
        <w:t>yếu</w:t>
      </w:r>
      <w:r w:rsidRPr="009D1421">
        <w:rPr>
          <w:spacing w:val="-9"/>
        </w:rPr>
        <w:t xml:space="preserve"> </w:t>
      </w:r>
      <w:r w:rsidRPr="009D1421">
        <w:t>trong</w:t>
      </w:r>
      <w:r w:rsidRPr="009D1421">
        <w:rPr>
          <w:spacing w:val="-9"/>
        </w:rPr>
        <w:t xml:space="preserve"> </w:t>
      </w:r>
      <w:r w:rsidRPr="009D1421">
        <w:t>chỉ</w:t>
      </w:r>
      <w:r w:rsidRPr="009D1421">
        <w:rPr>
          <w:spacing w:val="-9"/>
        </w:rPr>
        <w:t xml:space="preserve"> </w:t>
      </w:r>
      <w:r w:rsidRPr="009D1421">
        <w:t>đạo,</w:t>
      </w:r>
      <w:r w:rsidRPr="009D1421">
        <w:rPr>
          <w:spacing w:val="-11"/>
        </w:rPr>
        <w:t xml:space="preserve"> </w:t>
      </w:r>
      <w:r w:rsidRPr="009D1421">
        <w:t>điều</w:t>
      </w:r>
      <w:r w:rsidRPr="009D1421">
        <w:rPr>
          <w:spacing w:val="-9"/>
        </w:rPr>
        <w:t xml:space="preserve"> </w:t>
      </w:r>
      <w:r w:rsidRPr="009D1421">
        <w:t>hành</w:t>
      </w:r>
      <w:r w:rsidRPr="009D1421">
        <w:rPr>
          <w:spacing w:val="-9"/>
        </w:rPr>
        <w:t xml:space="preserve"> </w:t>
      </w:r>
      <w:r w:rsidRPr="009D1421">
        <w:t>trên các lĩnh vực như sau:</w:t>
      </w:r>
    </w:p>
    <w:p w14:paraId="745F351B" w14:textId="77777777" w:rsidR="0051288D" w:rsidRPr="009D1421" w:rsidRDefault="00000000">
      <w:pPr>
        <w:tabs>
          <w:tab w:val="left" w:pos="720"/>
        </w:tabs>
        <w:autoSpaceDE w:val="0"/>
        <w:autoSpaceDN w:val="0"/>
        <w:spacing w:before="120" w:after="0"/>
        <w:ind w:right="138" w:firstLine="0"/>
        <w:jc w:val="both"/>
        <w:rPr>
          <w:b/>
          <w:bCs/>
          <w:iCs/>
        </w:rPr>
      </w:pPr>
      <w:r w:rsidRPr="009D1421">
        <w:rPr>
          <w:b/>
          <w:bCs/>
          <w:iCs/>
        </w:rPr>
        <w:tab/>
        <w:t>1. Tập trung phát triển kinh tế và triển khai các nhiệm vụ lớn, trọng tâm</w:t>
      </w:r>
    </w:p>
    <w:p w14:paraId="0385460C" w14:textId="77777777" w:rsidR="0051288D" w:rsidRPr="009D1421" w:rsidRDefault="00000000">
      <w:pPr>
        <w:pStyle w:val="BodyText"/>
        <w:spacing w:before="120"/>
        <w:ind w:left="0" w:right="141" w:firstLine="720"/>
        <w:rPr>
          <w:iCs/>
          <w:spacing w:val="-4"/>
          <w:lang w:val="en-US"/>
        </w:rPr>
      </w:pPr>
      <w:r w:rsidRPr="009D1421">
        <w:rPr>
          <w:bCs/>
          <w:lang w:val="pt-BR"/>
        </w:rPr>
        <w:t>B</w:t>
      </w:r>
      <w:r w:rsidRPr="009D1421">
        <w:rPr>
          <w:lang w:val="af-ZA"/>
        </w:rPr>
        <w:t xml:space="preserve">an hành </w:t>
      </w:r>
      <w:r w:rsidRPr="009D1421">
        <w:rPr>
          <w:lang w:val="nl-NL"/>
        </w:rPr>
        <w:t xml:space="preserve">và triển khai thực hiện quyết liệt, đồng bộ, hiệu quả các chương trình hành động, kế hoạch công tác và các nhiệm vụ, giải pháp đề ra tại </w:t>
      </w:r>
      <w:r w:rsidRPr="009D1421">
        <w:rPr>
          <w:lang w:val="it-IT"/>
        </w:rPr>
        <w:t>Nghị quyết Đại hội Đảng bộ tỉnh lần thứ XX, Nghị quyết Đại hội Đảng toàn quốc lần thứ XIV</w:t>
      </w:r>
      <w:r w:rsidRPr="009D1421">
        <w:rPr>
          <w:bCs/>
          <w:lang w:val="en-US"/>
        </w:rPr>
        <w:t xml:space="preserve">. </w:t>
      </w:r>
      <w:r w:rsidRPr="009D1421">
        <w:rPr>
          <w:lang w:val="it-IT"/>
        </w:rPr>
        <w:t>Tập trung chỉ đạo triển khai các nhiệm vụ, giải pháp thực hiện mục</w:t>
      </w:r>
      <w:r w:rsidRPr="009D1421">
        <w:t xml:space="preserve"> tiêu tăng trưởng năm 2026</w:t>
      </w:r>
      <w:r w:rsidRPr="009D1421">
        <w:rPr>
          <w:lang w:val="en-US"/>
        </w:rPr>
        <w:t xml:space="preserve"> từ 10% trở lên</w:t>
      </w:r>
      <w:r w:rsidRPr="009D1421">
        <w:rPr>
          <w:rStyle w:val="FootnoteReference"/>
          <w:lang w:val="en-US"/>
        </w:rPr>
        <w:footnoteReference w:id="2"/>
      </w:r>
      <w:r w:rsidRPr="009D1421">
        <w:rPr>
          <w:lang w:val="en-US"/>
        </w:rPr>
        <w:t xml:space="preserve">; </w:t>
      </w:r>
      <w:r w:rsidRPr="009D1421">
        <w:rPr>
          <w:iCs/>
          <w:spacing w:val="-4"/>
          <w:lang w:val="en-US"/>
        </w:rPr>
        <w:t>tổ chức thực hiện kịp thời Kết luận số 18-KL/TW ngày 02/4/2026 của Ban Chấp hành Trung ương Đảng</w:t>
      </w:r>
      <w:r w:rsidRPr="009D1421">
        <w:rPr>
          <w:rStyle w:val="FootnoteReference"/>
          <w:iCs/>
          <w:spacing w:val="-4"/>
          <w:lang w:val="en-US"/>
        </w:rPr>
        <w:footnoteReference w:id="3"/>
      </w:r>
      <w:r w:rsidRPr="009D1421">
        <w:rPr>
          <w:iCs/>
          <w:spacing w:val="-4"/>
          <w:lang w:val="en-US"/>
        </w:rPr>
        <w:t>. Triển khai quyết liệt các Nghị quyết chiến lược của Bộ Chính trị. T</w:t>
      </w:r>
      <w:r w:rsidRPr="009D1421">
        <w:t>iếp tục rà soát, xử lý các khó khăn, vướng mắc phát sinh sau sắp xếp đơn vị hành chính, bảo đảm chính quyền địa phương 02 cấp vận hành ổn định, thông suốt, không gián đoạn công việc, không bỏ trống lĩnh vực, địa bàn.</w:t>
      </w:r>
    </w:p>
    <w:p w14:paraId="2ADCE9F1" w14:textId="77777777" w:rsidR="0051288D" w:rsidRPr="009D1421" w:rsidRDefault="00000000">
      <w:pPr>
        <w:spacing w:before="120" w:after="0"/>
        <w:contextualSpacing/>
        <w:jc w:val="both"/>
      </w:pPr>
      <w:r w:rsidRPr="009D1421">
        <w:rPr>
          <w:lang w:val="es-ES_tradnl"/>
        </w:rPr>
        <w:t>Tổ chức bầu cử đại biểu Quốc hội khóa XVI và đại biểu Hội đồng nhân dân các cấp nhiệm kỳ 2026-2031 đảm bảo dân chủ, bình đẳng, đúng pháp luật, an toàn, tiết kiệm, thực sự là ngày hội của toàn dân. Toàn tỉnh có 968.275/968.380 cử tri tham gia bỏ phiếu (đạt tỷ lệ 99,99%); kết quả có 9/15 ứng cử viên trúng cử đại biểu Quốc hội, 58/94 ứng cử viên trúng cử đại biểu Hội đồng nhân dân tỉnh, 1.351/2.265 ứng cử viên trúng cử đại biểu Hội đồng nhân dân cấp xã.</w:t>
      </w:r>
    </w:p>
    <w:p w14:paraId="78078323" w14:textId="77777777" w:rsidR="0051288D" w:rsidRPr="009D1421" w:rsidRDefault="00000000">
      <w:pPr>
        <w:pStyle w:val="BodyText"/>
        <w:spacing w:before="120"/>
        <w:ind w:left="0" w:right="141" w:firstLine="720"/>
        <w:rPr>
          <w:color w:val="FF0000"/>
          <w:lang w:val="en-US"/>
        </w:rPr>
      </w:pPr>
      <w:r w:rsidRPr="009D1421">
        <w:lastRenderedPageBreak/>
        <w:t>Triển khai quyết liệt dự toán ngân sách nhà nước và kế hoạch đầu tư công năm 2026 ngay từ đầu năm; tăng cường quản lý thu, chống thất thu, thu hồi nợ thuế, quản lý hóa đơn điện tử</w:t>
      </w:r>
      <w:r w:rsidRPr="009D1421">
        <w:rPr>
          <w:lang w:val="en-US"/>
        </w:rPr>
        <w:t>, qua đó góp phần đưa kết quả thu ngân sách đạt khá</w:t>
      </w:r>
      <w:r w:rsidRPr="009D1421">
        <w:rPr>
          <w:rStyle w:val="FootnoteReference"/>
          <w:lang w:val="en-US"/>
        </w:rPr>
        <w:footnoteReference w:id="4"/>
      </w:r>
      <w:r w:rsidRPr="009D1421">
        <w:rPr>
          <w:lang w:val="en-GB"/>
        </w:rPr>
        <w:t>.</w:t>
      </w:r>
      <w:r w:rsidRPr="009D1421">
        <w:t xml:space="preserve"> </w:t>
      </w:r>
      <w:r w:rsidRPr="009D1421">
        <w:rPr>
          <w:lang w:val="en-US"/>
        </w:rPr>
        <w:t>Công tác điều hành chi ngân sách được thực hiện chủ động, chặt chẽ, tiết kiệm, bảo đảm nguồn lực cho các nhiệm vụ cấp bách, an sinh xã hội, quốc phòng - an ninh và các công trình, dự án trọng điểm.</w:t>
      </w:r>
    </w:p>
    <w:p w14:paraId="533EC595" w14:textId="77777777" w:rsidR="0051288D" w:rsidRPr="009D1421" w:rsidRDefault="00000000">
      <w:pPr>
        <w:spacing w:before="120" w:after="0"/>
        <w:jc w:val="both"/>
        <w:rPr>
          <w:color w:val="FF0000"/>
        </w:rPr>
      </w:pPr>
      <w:r w:rsidRPr="009D1421">
        <w:t>Sản xuất công nghiệp duy trì đà tăng trưởng khá, các sản phẩm công nghiệp chủ lực tiếp tục tăng so với cùng kỳ; các sản phẩm mới phát huy vai trò động lực tăng trưởng, cùng với việc đẩy nhanh triển khai các dự án công nghiệp trọng điểm, góp phần mở rộng năng lực sản xuất và tạo dư địa phát triển trong thời gian tới</w:t>
      </w:r>
      <w:r w:rsidRPr="009D1421">
        <w:rPr>
          <w:rStyle w:val="FootnoteReference"/>
          <w:iCs/>
        </w:rPr>
        <w:footnoteReference w:id="5"/>
      </w:r>
      <w:r w:rsidRPr="009D1421">
        <w:rPr>
          <w:color w:val="000000" w:themeColor="text1"/>
        </w:rPr>
        <w:t>.</w:t>
      </w:r>
      <w:r w:rsidRPr="009D1421">
        <w:rPr>
          <w:color w:val="FF0000"/>
        </w:rPr>
        <w:t xml:space="preserve"> </w:t>
      </w:r>
      <w:r w:rsidRPr="009D1421">
        <w:t>Sản xuất vụ Xuân đạt kết quả khá</w:t>
      </w:r>
      <w:r w:rsidRPr="009D1421">
        <w:rPr>
          <w:rStyle w:val="FootnoteReference"/>
        </w:rPr>
        <w:footnoteReference w:id="6"/>
      </w:r>
      <w:r w:rsidRPr="009D1421">
        <w:t xml:space="preserve">; chăn nuôi duy trì ổn định, </w:t>
      </w:r>
      <w:r w:rsidRPr="009D1421">
        <w:rPr>
          <w:rFonts w:eastAsia="SimSun"/>
        </w:rPr>
        <w:t>duy trì 254 trang trại chăn nuôi quy mô lớn và vừa và 50 mô hình chăn nuôi theo hướng hữu cơ liên kết</w:t>
      </w:r>
      <w:r w:rsidRPr="009D1421">
        <w:t xml:space="preserve">; công tác phòng, chống dịch bệnh gia súc, gia cầm, phòng cháy chữa cháy rừng, chống khai thác IUU được tập trung chỉ đạo quyết liệt; tiếp tục phát huy hiệu quả các mô hình liên kết sản xuất nông nghiệp theo hướng sinh thái, hữu cơ, tuần hoàn; xây dựng Bộ tiêu chí xây dựng nông thôn mới giai đoạn 2026-2030. Đẩy mạnh các hoạt động kích cầu du lịch, khai trương mùa du lịch tại các địa phương diễn ra sôi động. </w:t>
      </w:r>
    </w:p>
    <w:p w14:paraId="2A2EC650" w14:textId="77777777" w:rsidR="0051288D" w:rsidRPr="009D1421" w:rsidRDefault="00000000">
      <w:pPr>
        <w:spacing w:before="120" w:after="0"/>
        <w:jc w:val="both"/>
      </w:pPr>
      <w:r w:rsidRPr="009D1421">
        <w:t>Tích cực phối</w:t>
      </w:r>
      <w:r w:rsidRPr="009D1421">
        <w:rPr>
          <w:spacing w:val="-6"/>
        </w:rPr>
        <w:t xml:space="preserve"> </w:t>
      </w:r>
      <w:r w:rsidRPr="009D1421">
        <w:t>hợp</w:t>
      </w:r>
      <w:r w:rsidRPr="009D1421">
        <w:rPr>
          <w:spacing w:val="-6"/>
        </w:rPr>
        <w:t xml:space="preserve"> </w:t>
      </w:r>
      <w:r w:rsidRPr="009D1421">
        <w:t>với</w:t>
      </w:r>
      <w:r w:rsidRPr="009D1421">
        <w:rPr>
          <w:spacing w:val="-6"/>
        </w:rPr>
        <w:t xml:space="preserve"> </w:t>
      </w:r>
      <w:r w:rsidRPr="009D1421">
        <w:t>các Bộ, ngành Trung ương</w:t>
      </w:r>
      <w:r w:rsidRPr="009D1421">
        <w:rPr>
          <w:spacing w:val="-13"/>
        </w:rPr>
        <w:t xml:space="preserve"> </w:t>
      </w:r>
      <w:r w:rsidRPr="009D1421">
        <w:t>hoàn thiện các nội dung đề xuất về các Đề án, dự án liên quan đến phát triển Khu Kinh tế Vũng Áng</w:t>
      </w:r>
      <w:r w:rsidRPr="009D1421">
        <w:rPr>
          <w:rStyle w:val="FootnoteReference"/>
        </w:rPr>
        <w:footnoteReference w:id="7"/>
      </w:r>
      <w:r w:rsidRPr="009D1421">
        <w:t xml:space="preserve"> và Khu kinh tế Cửa khẩu quốc tế Cầu Treo</w:t>
      </w:r>
      <w:r w:rsidRPr="009D1421">
        <w:rPr>
          <w:rStyle w:val="FootnoteReference"/>
        </w:rPr>
        <w:footnoteReference w:id="8"/>
      </w:r>
      <w:r w:rsidRPr="009D1421">
        <w:t>, Đề án xây dựng Trục không gian đô thị sáng tạo văn hoá Truyện Kiều, xử lý tồn đọng tại dự án Khai thác và tuyển quặng mỏ sắt Thạch Khê và các nội dung theo Kết luận của đồng chí Tổng Bí thư, Chủ tịch nước trong chuyến thăm, làm việc với Ban Thường vụ Tỉnh uỷ Hà Tĩnh.</w:t>
      </w:r>
    </w:p>
    <w:p w14:paraId="5F7AB517" w14:textId="77777777" w:rsidR="0051288D" w:rsidRPr="009D1421" w:rsidRDefault="00000000">
      <w:pPr>
        <w:spacing w:before="120" w:after="0"/>
        <w:jc w:val="both"/>
        <w:rPr>
          <w:b/>
          <w:bCs/>
        </w:rPr>
      </w:pPr>
      <w:r w:rsidRPr="009D1421">
        <w:rPr>
          <w:b/>
          <w:bCs/>
        </w:rPr>
        <w:t>2. Chỉ đạo công tác quản lý, giải ngân vốn đầu tư công, đẩy nhanh tiến độ các dự án trọng điểm</w:t>
      </w:r>
    </w:p>
    <w:p w14:paraId="01821EE2" w14:textId="77777777" w:rsidR="0051288D" w:rsidRPr="009D1421" w:rsidRDefault="00000000">
      <w:pPr>
        <w:spacing w:before="120" w:after="0"/>
        <w:jc w:val="both"/>
      </w:pPr>
      <w:r w:rsidRPr="009D1421">
        <w:t xml:space="preserve">Quán triệt giải ngân vốn đầu tư công </w:t>
      </w:r>
      <w:r w:rsidRPr="009D1421">
        <w:rPr>
          <w:lang w:val="it-IT"/>
        </w:rPr>
        <w:t>gắn với nâng cao hiệu quả quản lý, sử dụng vốn đầu tư công</w:t>
      </w:r>
      <w:r w:rsidRPr="009D1421">
        <w:t xml:space="preserve"> là nhiệm vụ chính trị trọng tâm, xuyên suốt năm 2026 nhằm thực hiện mục tiêu tăng trưởng 02 con số theo tinh thần chỉ đạo của Chính phủ và </w:t>
      </w:r>
      <w:r w:rsidRPr="009D1421">
        <w:lastRenderedPageBreak/>
        <w:t>Thủ tướng Chính phủ</w:t>
      </w:r>
      <w:r w:rsidRPr="009D1421">
        <w:rPr>
          <w:rStyle w:val="FootnoteReference"/>
          <w:iCs/>
        </w:rPr>
        <w:footnoteReference w:id="9"/>
      </w:r>
      <w:r w:rsidRPr="009D1421">
        <w:t xml:space="preserve">; </w:t>
      </w:r>
      <w:r w:rsidRPr="009D1421">
        <w:rPr>
          <w:lang w:val="it-IT"/>
        </w:rPr>
        <w:t>UBND tỉnh thường xuyên chỉ đạo, quán triệt tất cả các địa phương, đơn vị trong toàn tỉnh tập trung tháo gỡ các khó khăn vướng mắc, đẩy nhanh tiến độ triển khai và giải ngân vốn đầu tư công trên địa bàn; tổ chức các phiên họp đánh giá tình hình, kết quả thực hiện; chủ động, linh hoạt trong quản lý, điều hành kế hoạch, phấn đấu giải ngân hết kế hoạch vốn đầu tư công năm 2026 và các năm trước chuyển sang theo đúng quy định của Luật Đầu tư công; kịp thời ban hành trên 20 văn bản chỉ đạo triển khai, giải ngân vốn đầu tư công</w:t>
      </w:r>
      <w:r w:rsidRPr="009D1421">
        <w:rPr>
          <w:rStyle w:val="FootnoteReference"/>
          <w:iCs/>
        </w:rPr>
        <w:footnoteReference w:id="10"/>
      </w:r>
      <w:r w:rsidRPr="009D1421">
        <w:t xml:space="preserve">. </w:t>
      </w:r>
    </w:p>
    <w:p w14:paraId="77E76A50" w14:textId="77777777" w:rsidR="0051288D" w:rsidRPr="009D1421" w:rsidRDefault="00000000">
      <w:pPr>
        <w:spacing w:before="120" w:after="0"/>
        <w:jc w:val="both"/>
        <w:rPr>
          <w:color w:val="FF0000"/>
          <w:lang w:val="nl-NL"/>
        </w:rPr>
      </w:pPr>
      <w:r w:rsidRPr="009D1421">
        <w:t xml:space="preserve">Rà soát, phân loại, chỉ đạo xử lý tổng thể, đồng bộ nhóm các dự án cấp huyện quản lý sau khi vận hành chính quyền 2 cấp; tiếp nhận, phân nhóm, có giải pháp cân đối nguồn lực tiếp tục triển khai 938 dự án cấp huyện quản lý. Phân bổ gần 2.500 tỷ đồng bổ sung kế hoạch vốn đầu tư công 2026 từ nguồn tăng thu, tiết kiệm chi năm 2025 để bổ sung nguồn, đẩy nhanh tiến độ các công trình, dự án, trong đó bố trí gần 800 tỷ đồng cho các dự án chuyển tiếp từ cấp huyện để thanh toán khối lượng và tiếp tục triển khai. </w:t>
      </w:r>
    </w:p>
    <w:p w14:paraId="03E67155" w14:textId="77777777" w:rsidR="0051288D" w:rsidRPr="009D1421" w:rsidRDefault="00000000">
      <w:pPr>
        <w:spacing w:before="120" w:after="0"/>
        <w:jc w:val="both"/>
        <w:rPr>
          <w:lang w:val="it-IT"/>
        </w:rPr>
      </w:pPr>
      <w:r w:rsidRPr="009D1421">
        <w:rPr>
          <w:lang w:val="it-IT"/>
        </w:rPr>
        <w:t>Thường trực Tỉnh ủy, Lãnh đạo UBND tỉnh thường xuyên tổ chức kiểm tra, làm việc với các địa phương, đơn vị; trực tiếp chỉ đạo triển khai kế hoạch đầu tư công; đặc biệt là việc đôn đốc triển khai các dự án đầu tư lớn, trọng điểm trên địa bàn</w:t>
      </w:r>
      <w:r w:rsidRPr="009D1421">
        <w:rPr>
          <w:rStyle w:val="FootnoteReference"/>
          <w:lang w:val="it-IT"/>
        </w:rPr>
        <w:footnoteReference w:id="11"/>
      </w:r>
      <w:r w:rsidRPr="009D1421">
        <w:rPr>
          <w:lang w:val="it-IT"/>
        </w:rPr>
        <w:t xml:space="preserve">. </w:t>
      </w:r>
      <w:r w:rsidRPr="009D1421">
        <w:rPr>
          <w:color w:val="000000" w:themeColor="text1"/>
          <w:lang w:val="it-IT"/>
        </w:rPr>
        <w:t xml:space="preserve">Ban Thường vụ Tỉnh ủy, UBND tỉnh thành lập các Ban Chỉ đạo </w:t>
      </w:r>
      <w:r w:rsidRPr="009D1421">
        <w:t>nhằm tập trung chỉ đạo, đôn đốc, tháo gỡ khó khăn, vướng mắc trong xúc tiến đầu tư, triển khai các dự án trọng điểm, nhất là về đất đai, bồi thường, giải phóng mặt bằng</w:t>
      </w:r>
      <w:r w:rsidRPr="009D1421">
        <w:rPr>
          <w:lang w:val="it-IT"/>
        </w:rPr>
        <w:t>. Thành lập 03 Tổ công tác do 03 đồng chí Phó Chủ tịch UBND tỉnh kiểm tra, đôn đốc, tháo gỡ khó khăn, vướng mắc, đẩy mạnh giải ngân vốn đầu tư công tại một số địa phương, đơn vị trên địa bàn tỉnh năm 2026.</w:t>
      </w:r>
    </w:p>
    <w:p w14:paraId="3A96890B" w14:textId="77777777" w:rsidR="0051288D" w:rsidRPr="009D1421" w:rsidRDefault="00000000">
      <w:pPr>
        <w:spacing w:before="120" w:after="0"/>
        <w:jc w:val="both"/>
      </w:pPr>
      <w:r w:rsidRPr="009D1421">
        <w:rPr>
          <w:rFonts w:eastAsia="Times New Roman"/>
          <w:iCs/>
        </w:rPr>
        <w:t>Với các giải pháp chỉ đạo quyết liệt, đồng bộ, tiến độ giải ngân vốn đầu tư công và triển khai các dự án trọng điểm trên địa bàn 06 tháng đầu năm đạt nhiều kết quả tích cực.</w:t>
      </w:r>
      <w:r w:rsidRPr="009D1421">
        <w:t xml:space="preserve"> Đến ngày 04/6/2026, đã phân bổ chi tiết cho các nhiệm vụ, dự án là </w:t>
      </w:r>
      <w:r w:rsidRPr="009D1421">
        <w:rPr>
          <w:rFonts w:eastAsia="Times New Roman"/>
        </w:rPr>
        <w:t xml:space="preserve">9.508,384 </w:t>
      </w:r>
      <w:r w:rsidRPr="009D1421">
        <w:t>tỷ đồng (bao gồm cả vốn kéo dài)</w:t>
      </w:r>
      <w:r w:rsidRPr="009D1421">
        <w:rPr>
          <w:rStyle w:val="FootnoteReference"/>
        </w:rPr>
        <w:footnoteReference w:id="12"/>
      </w:r>
      <w:r w:rsidRPr="009D1421">
        <w:t xml:space="preserve">, </w:t>
      </w:r>
      <w:r w:rsidRPr="009D1421">
        <w:rPr>
          <w:color w:val="000000" w:themeColor="text1"/>
        </w:rPr>
        <w:t>bằng 115% kế hoạch Thủ tướng Chính phủ giao</w:t>
      </w:r>
      <w:r w:rsidRPr="009D1421">
        <w:t xml:space="preserve">; tổng giá trị giải ngân kế hoạch vốn đầu tư công trên địa bàn </w:t>
      </w:r>
      <w:r w:rsidRPr="009D1421">
        <w:rPr>
          <w:lang w:val="vi-VN"/>
        </w:rPr>
        <w:t xml:space="preserve">đạt </w:t>
      </w:r>
      <w:r w:rsidRPr="009D1421">
        <w:t xml:space="preserve">2.292,314 </w:t>
      </w:r>
      <w:r w:rsidRPr="009D1421">
        <w:rPr>
          <w:lang w:val="vi-VN"/>
        </w:rPr>
        <w:t xml:space="preserve">tỷ đồng, bằng </w:t>
      </w:r>
      <w:r w:rsidRPr="009D1421">
        <w:t>37,5</w:t>
      </w:r>
      <w:r w:rsidRPr="009D1421">
        <w:rPr>
          <w:lang w:val="vi-VN"/>
        </w:rPr>
        <w:t xml:space="preserve">% kế hoạch Thủ tướng Chính phủ giao và </w:t>
      </w:r>
      <w:r w:rsidRPr="009D1421">
        <w:rPr>
          <w:lang w:val="en-GB"/>
        </w:rPr>
        <w:t xml:space="preserve">bằng </w:t>
      </w:r>
      <w:r w:rsidRPr="009D1421">
        <w:t>24,1</w:t>
      </w:r>
      <w:r w:rsidRPr="009D1421">
        <w:rPr>
          <w:lang w:val="vi-VN"/>
        </w:rPr>
        <w:t>% kế hoạch địa phương triển khai</w:t>
      </w:r>
      <w:r w:rsidRPr="009D1421">
        <w:t xml:space="preserve">, thuộc nhóm dẫn đầu cả cả nước về </w:t>
      </w:r>
      <w:r w:rsidRPr="009D1421">
        <w:lastRenderedPageBreak/>
        <w:t>tỷ lệ giải ngân vốn đầu tư công</w:t>
      </w:r>
      <w:r w:rsidRPr="009D1421">
        <w:rPr>
          <w:rStyle w:val="FootnoteReference"/>
        </w:rPr>
        <w:footnoteReference w:id="13"/>
      </w:r>
      <w:r w:rsidRPr="009D1421">
        <w:t xml:space="preserve">. </w:t>
      </w:r>
    </w:p>
    <w:p w14:paraId="3C14498E" w14:textId="77777777" w:rsidR="0051288D" w:rsidRPr="009D1421" w:rsidRDefault="00000000">
      <w:pPr>
        <w:spacing w:before="120" w:after="0"/>
        <w:jc w:val="both"/>
        <w:rPr>
          <w:b/>
          <w:bCs/>
        </w:rPr>
      </w:pPr>
      <w:r w:rsidRPr="009D1421">
        <w:rPr>
          <w:b/>
          <w:bCs/>
        </w:rPr>
        <w:t>3. Đẩy mạnh cải cách hành chính, cải thiện môi trường đầu tư; tháo gỡ  khó khăn, vướng mắc trong sản xuất kinh doanh</w:t>
      </w:r>
    </w:p>
    <w:p w14:paraId="7156AF44" w14:textId="7D715579" w:rsidR="0051288D" w:rsidRPr="009D1421" w:rsidRDefault="00000000">
      <w:pPr>
        <w:shd w:val="clear" w:color="auto" w:fill="FFFFFF"/>
        <w:spacing w:before="120" w:after="0"/>
        <w:jc w:val="both"/>
        <w:rPr>
          <w:lang w:val="es-ES_tradnl"/>
        </w:rPr>
      </w:pPr>
      <w:r w:rsidRPr="009D1421">
        <w:rPr>
          <w:iCs/>
        </w:rPr>
        <w:t>Công tác cải cách hành chính tiếp tục được UBND tỉnh quan tâm chỉ đạo, thực hiện có trọng tâm, trọng điểm. Ban hành</w:t>
      </w:r>
      <w:r w:rsidRPr="009D1421">
        <w:t xml:space="preserve"> và tổ chức thực hiện các Kế hoạch về công tác cải cách hành chính</w:t>
      </w:r>
      <w:r w:rsidRPr="009D1421">
        <w:rPr>
          <w:rStyle w:val="FootnoteReference"/>
        </w:rPr>
        <w:footnoteReference w:id="14"/>
      </w:r>
      <w:bookmarkStart w:id="0" w:name="_Hlk167872731"/>
      <w:r w:rsidRPr="009D1421">
        <w:rPr>
          <w:bCs/>
        </w:rPr>
        <w:t xml:space="preserve">; </w:t>
      </w:r>
      <w:bookmarkEnd w:id="0"/>
      <w:r w:rsidRPr="009D1421">
        <w:rPr>
          <w:lang w:val="es-ES_tradnl"/>
        </w:rPr>
        <w:t>ban hành quy định số lượng cấp phó các cơ quan chuyên môn thuộc UBND tỉnh.</w:t>
      </w:r>
      <w:r w:rsidRPr="009D1421">
        <w:t xml:space="preserve"> Thành lập Đoàn kiểm tra, đánh giá, xác định chỉ số CCHC tỉnh năm 2026.</w:t>
      </w:r>
      <w:r w:rsidRPr="009D1421">
        <w:rPr>
          <w:lang w:val="es-ES_tradnl"/>
        </w:rPr>
        <w:t xml:space="preserve"> </w:t>
      </w:r>
      <w:r w:rsidRPr="009D1421">
        <w:rPr>
          <w:shd w:val="clear" w:color="auto" w:fill="FFFFFF"/>
        </w:rPr>
        <w:t xml:space="preserve">Tổ chức Hội nghị Sơ kết 01 năm thực hiện mô hình Chính quyền địa phương 02 cấp. </w:t>
      </w:r>
      <w:r w:rsidRPr="009D1421">
        <w:rPr>
          <w:lang w:val="es-ES_tradnl"/>
        </w:rPr>
        <w:t>Tiếp tục sắp xếp, bố trí nhân lực cho cấp xã; điều động 08 công chức; chuyển công tác 14 viên chức; biệt phái 04 viên chức làm nhiệm vụ công chức; bổ sung nhân lực cho UBND phường Vũng Áng và UBND phường Sông Trí; phê duyệt 69 chỉ tiêu tuyển dụng viên chức đơn vị sự nghiệp cấp xã. Các chỉ số cải cách hành chính tiếp tục duy trì trong nhóm khá của cả nước</w:t>
      </w:r>
      <w:r w:rsidRPr="009D1421">
        <w:rPr>
          <w:vertAlign w:val="superscript"/>
          <w:lang w:val="es-ES_tradnl"/>
        </w:rPr>
        <w:footnoteReference w:id="15"/>
      </w:r>
      <w:r w:rsidRPr="009D1421">
        <w:rPr>
          <w:lang w:val="es-ES_tradnl"/>
        </w:rPr>
        <w:t>. Chỉ đạo xây dựng cơ chế phân luồng, phân loại hồ sơ theo tính chất, mức độ cấp thiết, quy mô, lĩnh vực và nguồn vốn</w:t>
      </w:r>
      <w:r w:rsidR="00913461" w:rsidRPr="009D1421">
        <w:rPr>
          <w:lang w:val="es-ES_tradnl"/>
        </w:rPr>
        <w:t xml:space="preserve">, ưu tiên “luồng xanh” đối với </w:t>
      </w:r>
      <w:r w:rsidR="003E1069" w:rsidRPr="009D1421">
        <w:rPr>
          <w:lang w:val="es-ES_tradnl"/>
        </w:rPr>
        <w:t xml:space="preserve">thủ tục </w:t>
      </w:r>
      <w:r w:rsidR="00913461" w:rsidRPr="009D1421">
        <w:rPr>
          <w:lang w:val="es-ES_tradnl"/>
        </w:rPr>
        <w:t>hồ sơ các dự án động lực, dự án trọng điểm</w:t>
      </w:r>
      <w:r w:rsidR="003E1069" w:rsidRPr="009D1421">
        <w:rPr>
          <w:lang w:val="es-ES_tradnl"/>
        </w:rPr>
        <w:t>,</w:t>
      </w:r>
      <w:r w:rsidRPr="009D1421">
        <w:rPr>
          <w:lang w:val="es-ES_tradnl"/>
        </w:rPr>
        <w:t xml:space="preserve"> nhằm rút ngắn thời gian xử lý, nâng cao hiệu quả giải quyết thủ tục hành chính và đẩy nhanh tiến độ triển khai các dự án đầu tư trên địa bàn tỉnh.</w:t>
      </w:r>
    </w:p>
    <w:p w14:paraId="258EA603" w14:textId="69FE8EA3" w:rsidR="0051288D" w:rsidRPr="009D1421" w:rsidRDefault="00000000">
      <w:pPr>
        <w:shd w:val="clear" w:color="auto" w:fill="FFFFFF"/>
        <w:spacing w:before="120" w:after="0"/>
        <w:jc w:val="both"/>
        <w:rPr>
          <w:spacing w:val="-2"/>
          <w:lang w:val="pt-BR"/>
        </w:rPr>
      </w:pPr>
      <w:r w:rsidRPr="009D1421">
        <w:rPr>
          <w:lang w:val="nl-NL"/>
        </w:rPr>
        <w:t xml:space="preserve">Từ đầu năm đến nay, đã chấp thuận </w:t>
      </w:r>
      <w:r w:rsidRPr="009D1421">
        <w:t>chủ trương đầu tư 25 dự án trong nước với tổng vốn đăng ký hơn 154.265 tỷ đồng và 04 dự án đầu tư nước ngoài với tổng vốn đăng ký 412,6 triệu USD</w:t>
      </w:r>
      <w:r w:rsidRPr="009D1421">
        <w:rPr>
          <w:vertAlign w:val="superscript"/>
        </w:rPr>
        <w:footnoteReference w:id="16"/>
      </w:r>
      <w:r w:rsidRPr="009D1421">
        <w:t xml:space="preserve"> </w:t>
      </w:r>
      <w:r w:rsidRPr="009D1421">
        <w:rPr>
          <w:i/>
        </w:rPr>
        <w:t>(tăng 04 dự án và gấp hơn 8 lần vốn đăng ký đối với dự án trong nước; tăng 02 dự án và gấp hơn 31 lần vốn đăng ký đối với dự án đầu tư nước ngoài so với cùng kỳ năm 2025)</w:t>
      </w:r>
      <w:r w:rsidRPr="009D1421">
        <w:t>, trong đó có một số dự án có quy mô lớn</w:t>
      </w:r>
      <w:r w:rsidRPr="009D1421">
        <w:rPr>
          <w:rStyle w:val="FootnoteReference"/>
        </w:rPr>
        <w:footnoteReference w:id="17"/>
      </w:r>
      <w:r w:rsidRPr="009D1421">
        <w:t>, góp phần tạo thêm nguồn lực cho tăng trưởng trong thời gian tới.</w:t>
      </w:r>
      <w:r w:rsidRPr="009D1421">
        <w:rPr>
          <w:lang w:val="nl-NL"/>
        </w:rPr>
        <w:t xml:space="preserve"> </w:t>
      </w:r>
      <w:r w:rsidRPr="009D1421">
        <w:t>Tổ chức thành công D</w:t>
      </w:r>
      <w:r w:rsidRPr="009D1421">
        <w:rPr>
          <w:lang w:val="vi-VN"/>
        </w:rPr>
        <w:t xml:space="preserve">iễn đàn phát triển kinh tế tư nhân </w:t>
      </w:r>
      <w:r w:rsidRPr="009D1421">
        <w:t>năm 2026</w:t>
      </w:r>
      <w:r w:rsidRPr="009D1421">
        <w:rPr>
          <w:vertAlign w:val="superscript"/>
        </w:rPr>
        <w:footnoteReference w:id="18"/>
      </w:r>
      <w:r w:rsidRPr="009D1421">
        <w:t xml:space="preserve"> với sự tham gia của 150 doanh nghiệp, nhà đầu tư trong và ngoài tỉnh. Đến 10/6/2026</w:t>
      </w:r>
      <w:r w:rsidRPr="009D1421">
        <w:rPr>
          <w:lang w:val="nl-NL"/>
        </w:rPr>
        <w:t>, thành lập mới 1.100 doanh nghiệp với tổng vốn đăng ký 10.893 tỷ đồng (tăng 1,6 lần về số lượng và gấp hơn 4 lần về vốn đăng ký so với cùng kỳ năm 2025). Thành lập mới 16 hợp tác xã, lũy kế đến nay toàn tỉnh có 911 HTX</w:t>
      </w:r>
      <w:r w:rsidRPr="009D1421">
        <w:rPr>
          <w:vertAlign w:val="superscript"/>
        </w:rPr>
        <w:footnoteReference w:id="19"/>
      </w:r>
      <w:r w:rsidRPr="009D1421">
        <w:rPr>
          <w:lang w:val="nl-NL"/>
        </w:rPr>
        <w:t xml:space="preserve">, 43,4% đạt loại khá, </w:t>
      </w:r>
      <w:r w:rsidRPr="009D1421">
        <w:rPr>
          <w:lang w:val="nl-NL"/>
        </w:rPr>
        <w:lastRenderedPageBreak/>
        <w:t>tốt</w:t>
      </w:r>
      <w:r w:rsidRPr="009D1421">
        <w:rPr>
          <w:vertAlign w:val="superscript"/>
        </w:rPr>
        <w:footnoteReference w:id="20"/>
      </w:r>
      <w:r w:rsidRPr="009D1421">
        <w:rPr>
          <w:lang w:val="nl-NL"/>
        </w:rPr>
        <w:t>.</w:t>
      </w:r>
    </w:p>
    <w:p w14:paraId="6C83808D" w14:textId="708B3C06" w:rsidR="0051288D" w:rsidRPr="009D1421" w:rsidRDefault="00000000">
      <w:pPr>
        <w:shd w:val="clear" w:color="auto" w:fill="FFFFFF"/>
        <w:spacing w:before="120" w:after="0"/>
        <w:jc w:val="both"/>
      </w:pPr>
      <w:r w:rsidRPr="009D1421">
        <w:t xml:space="preserve">Tập trung chỉ đạo rà soát, xử lý các dự án tồn đọng, vướng mắc nhằm khơi thông nguồn lực cho đầu tư phát triển; trọng tâm là các dự án đã cập nhật Hệ thống 751,  tháo gỡ cho các dự án theo cơ chế </w:t>
      </w:r>
      <w:r w:rsidR="008D5A56" w:rsidRPr="009D1421">
        <w:t>Nghị quyết 171/2024/QH15</w:t>
      </w:r>
      <w:r w:rsidRPr="009D1421">
        <w:t xml:space="preserve">, </w:t>
      </w:r>
      <w:r w:rsidR="008D5A56" w:rsidRPr="009D1421">
        <w:t>Nghị quyết 29/2026/QH16</w:t>
      </w:r>
      <w:r w:rsidRPr="009D1421">
        <w:t xml:space="preserve">. Đến nay, đã hoàn thành xử lý </w:t>
      </w:r>
      <w:r w:rsidR="008D5A56" w:rsidRPr="009D1421">
        <w:t>24</w:t>
      </w:r>
      <w:r w:rsidR="008D5A56" w:rsidRPr="009D1421">
        <w:t>8</w:t>
      </w:r>
      <w:r w:rsidRPr="009D1421">
        <w:t>/296 dự án ngoài ngân sách</w:t>
      </w:r>
      <w:r w:rsidRPr="009D1421">
        <w:rPr>
          <w:rStyle w:val="FootnoteReference"/>
        </w:rPr>
        <w:footnoteReference w:id="21"/>
      </w:r>
      <w:r w:rsidRPr="009D1421">
        <w:t xml:space="preserve">; hoàn thành xử lý 15/15 dự án tồn đọng, dừng thi công, chậm tiến độ và 22/36 dự án </w:t>
      </w:r>
      <w:r w:rsidRPr="009D1421">
        <w:rPr>
          <w:lang w:val="vi-VN"/>
        </w:rPr>
        <w:t>tồn đọng vướng mắc trong quyết toán</w:t>
      </w:r>
      <w:r w:rsidRPr="009D1421">
        <w:t xml:space="preserve"> đối với dự án đầu tư công.   </w:t>
      </w:r>
    </w:p>
    <w:p w14:paraId="0BE79BA9" w14:textId="77777777" w:rsidR="0051288D" w:rsidRPr="009D1421" w:rsidRDefault="00000000">
      <w:pPr>
        <w:shd w:val="clear" w:color="auto" w:fill="FFFFFF"/>
        <w:spacing w:before="120" w:after="0"/>
        <w:jc w:val="both"/>
        <w:rPr>
          <w:b/>
          <w:bCs/>
        </w:rPr>
      </w:pPr>
      <w:r w:rsidRPr="009D1421">
        <w:rPr>
          <w:b/>
          <w:bCs/>
        </w:rPr>
        <w:t>4. Tăng cường công tác quản lý lĩnh vực quy hoạch, xây dựng, giao thông, tài nguyên, bảo vệ môi trường.</w:t>
      </w:r>
    </w:p>
    <w:p w14:paraId="4F4B4E60" w14:textId="77734907" w:rsidR="0051288D" w:rsidRPr="009D1421" w:rsidRDefault="00000000">
      <w:pPr>
        <w:shd w:val="clear" w:color="auto" w:fill="FFFFFF"/>
        <w:spacing w:before="120" w:after="0"/>
        <w:jc w:val="both"/>
      </w:pPr>
      <w:r w:rsidRPr="009D1421">
        <w:t>Hoàn thành công tác điều chỉnh Quy hoạch tỉnh; tập trung lập Quy hoạch chung đô thị Hà Tĩnh, Quy hoạch chung đô thị Nghi Xuân, lập quy hoạch chung đối với 43 xã không nằm trong khu vực các khu kinh tế và các đô thị động lực</w:t>
      </w:r>
      <w:r w:rsidRPr="009D1421">
        <w:rPr>
          <w:vertAlign w:val="superscript"/>
        </w:rPr>
        <w:footnoteReference w:id="22"/>
      </w:r>
      <w:r w:rsidRPr="009D1421">
        <w:t xml:space="preserve">. </w:t>
      </w:r>
      <w:r w:rsidRPr="009D1421">
        <w:rPr>
          <w:lang w:val="nl-NL"/>
        </w:rPr>
        <w:t>Hoàn thành điều chỉnh Quy hoạch chung Khu kinh tế Cửa khẩu quốc tế Cầu Treo</w:t>
      </w:r>
      <w:r w:rsidRPr="009D1421">
        <w:rPr>
          <w:vertAlign w:val="superscript"/>
          <w:lang w:val="nl-NL"/>
        </w:rPr>
        <w:footnoteReference w:id="23"/>
      </w:r>
      <w:r w:rsidRPr="009D1421">
        <w:rPr>
          <w:lang w:val="nl-NL"/>
        </w:rPr>
        <w:t>;</w:t>
      </w:r>
      <w:r w:rsidRPr="009D1421">
        <w:rPr>
          <w:rFonts w:eastAsia="Times New Roman"/>
          <w:iCs/>
        </w:rPr>
        <w:t xml:space="preserve"> tập trung triển khai </w:t>
      </w:r>
      <w:r w:rsidRPr="009D1421">
        <w:t xml:space="preserve">Đề án thành lập Khu Thương mại tự do Vũng Áng, Đề án mở rộng Khu kinh tế Vũng </w:t>
      </w:r>
      <w:r w:rsidR="00C67F58" w:rsidRPr="009D1421">
        <w:tab/>
      </w:r>
      <w:r w:rsidRPr="009D1421">
        <w:t>Áng; điều chỉnh Quy hoạch chung Khu kinh tế Vũng Áng. Đẩy nhanh công tác GPMB và xây dựng tái định cư dự án Đường sắt tốc độ cao Bắc - Nam đoạn qua Hà Tĩnh</w:t>
      </w:r>
      <w:r w:rsidRPr="009D1421">
        <w:rPr>
          <w:rStyle w:val="FootnoteReference"/>
        </w:rPr>
        <w:footnoteReference w:id="24"/>
      </w:r>
      <w:r w:rsidRPr="009D1421">
        <w:t xml:space="preserve">. </w:t>
      </w:r>
    </w:p>
    <w:p w14:paraId="170AAA9E" w14:textId="77777777" w:rsidR="0051288D" w:rsidRPr="009D1421" w:rsidRDefault="00000000">
      <w:pPr>
        <w:shd w:val="clear" w:color="auto" w:fill="FFFFFF"/>
        <w:spacing w:before="120" w:after="0"/>
        <w:jc w:val="both"/>
        <w:rPr>
          <w:lang w:val="nl-NL"/>
        </w:rPr>
      </w:pPr>
      <w:r w:rsidRPr="009D1421">
        <w:rPr>
          <w:rFonts w:eastAsia="Times New Roman"/>
        </w:rPr>
        <w:t>Ban hành quy định chi tiết một số cơ chế, chính sách tháo gỡ khó khăn, vướng mắc trong tổ chức thi hành Luật Đất đai</w:t>
      </w:r>
      <w:r w:rsidRPr="009D1421">
        <w:rPr>
          <w:rStyle w:val="FootnoteReference"/>
          <w:rFonts w:eastAsia="Times New Roman"/>
        </w:rPr>
        <w:footnoteReference w:id="25"/>
      </w:r>
      <w:r w:rsidRPr="009D1421">
        <w:rPr>
          <w:rFonts w:eastAsia="Times New Roman"/>
        </w:rPr>
        <w:t>.</w:t>
      </w:r>
      <w:r w:rsidRPr="009D1421">
        <w:rPr>
          <w:vertAlign w:val="subscript"/>
        </w:rPr>
        <w:t xml:space="preserve"> </w:t>
      </w:r>
      <w:r w:rsidRPr="009D1421">
        <w:rPr>
          <w:rFonts w:eastAsia="Times New Roman"/>
        </w:rPr>
        <w:t>Hoàn thành hồ sơ nghiệm thu đo đạc lập bản đồ địa chính sau tập trung tích tụ ruộng đất theo Nghị quyết số 06-NQ/TU cho 41/49 xã; hoàn thành công tác Thống kê đất đai năm 2025.</w:t>
      </w:r>
      <w:r w:rsidRPr="009D1421">
        <w:rPr>
          <w:vertAlign w:val="subscript"/>
        </w:rPr>
        <w:t xml:space="preserve"> </w:t>
      </w:r>
      <w:r w:rsidRPr="009D1421">
        <w:rPr>
          <w:lang w:val="nl-NL"/>
        </w:rPr>
        <w:t xml:space="preserve">Triển khai thực hiện thủ tục cấp phép hoạt động khoáng sản phục vụ các công trình, dự án phát triển kinh tế - xã hội theo cơ chế, chính sách đặc thù của Nghị quyết số 66.4/2025/NQ-CP ngày 21/9/2025; tổ chức đấu giá và phê duyệt kết quả trúng đấu giá quyền khai thác khoáng sản đối với 15 mỏ khoáng sản làm vật liệu xây dựng thông thường; </w:t>
      </w:r>
      <w:r w:rsidRPr="009D1421">
        <w:t>hoàn thành khảo sát, phân tích đánh giá khoáng sản đất hiếm tại các mỏ đất trên địa bàn tỉnh.</w:t>
      </w:r>
      <w:r w:rsidRPr="009D1421">
        <w:rPr>
          <w:lang w:val="nl-NL"/>
        </w:rPr>
        <w:t xml:space="preserve"> Phê duyệt Đề án Xây dựng mạng lưới và chương trình quan trắc môi trường tỉnh Hà Tĩnh giai đoạn 2026 - 2030</w:t>
      </w:r>
      <w:r w:rsidRPr="009D1421">
        <w:t>. Tập trung rà soát, bố trí, sắp xếp trụ sở làm việc và xe ô tô sau khi vận hành mô hình chính quyền địa phương 02 cấp, đáp ứng yêu cầu hoạt động của các cơ quan, đơn vị</w:t>
      </w:r>
      <w:r w:rsidRPr="009D1421">
        <w:rPr>
          <w:rStyle w:val="FootnoteReference"/>
        </w:rPr>
        <w:footnoteReference w:id="26"/>
      </w:r>
      <w:r w:rsidRPr="009D1421">
        <w:t>.</w:t>
      </w:r>
    </w:p>
    <w:p w14:paraId="0F403EE7" w14:textId="77777777" w:rsidR="0051288D" w:rsidRPr="009D1421" w:rsidRDefault="00000000">
      <w:pPr>
        <w:shd w:val="clear" w:color="auto" w:fill="FFFFFF"/>
        <w:spacing w:before="120" w:after="0"/>
        <w:jc w:val="both"/>
        <w:rPr>
          <w:b/>
          <w:bCs/>
        </w:rPr>
      </w:pPr>
      <w:r w:rsidRPr="009D1421">
        <w:rPr>
          <w:b/>
          <w:bCs/>
        </w:rPr>
        <w:lastRenderedPageBreak/>
        <w:t>5. Thực hiện đồng bộ các nhiệm vụ phát triển văn hóa - xã hội, chăm sóc sức khoẻ nhân dân</w:t>
      </w:r>
    </w:p>
    <w:p w14:paraId="2EB9CCAE" w14:textId="77777777" w:rsidR="0051288D" w:rsidRPr="009D1421" w:rsidRDefault="00000000">
      <w:pPr>
        <w:shd w:val="clear" w:color="auto" w:fill="FFFFFF"/>
        <w:spacing w:before="120" w:after="0"/>
        <w:jc w:val="both"/>
        <w:rPr>
          <w:lang w:val="nl-NL" w:eastAsia="vi-VN"/>
        </w:rPr>
      </w:pPr>
      <w:r w:rsidRPr="009D1421">
        <w:t xml:space="preserve">Chỉ đạo tổ chức các hoạt động văn hóa, thể thao sôi nổi, thiết thực, gắn với nhiệm vụ chính trị và các sự kiện văn hóa lớn của đất nước, của tỉnh. Tổ chức thành công các hoạt động Kỷ niệm 120 năm </w:t>
      </w:r>
      <w:r w:rsidRPr="009D1421">
        <w:rPr>
          <w:bCs/>
        </w:rPr>
        <w:t xml:space="preserve">Ngày sinh Tổng Bí thư Hà Huy Tập; Hội thảo khoa học: “Danh nhân Nguyễn Công Trứ - Giá trị di sản và tầm ảnh hưởng”. Các khu </w:t>
      </w:r>
      <w:r w:rsidRPr="009D1421">
        <w:t xml:space="preserve">mộ của Tổng Bí thư Trần Phú và Tổng Bí thư Hà Huy Tập được xếp hạng Di tích quốc gia; </w:t>
      </w:r>
      <w:r w:rsidRPr="009D1421">
        <w:rPr>
          <w:bCs/>
        </w:rPr>
        <w:t>tiếp tục triển khai xây dựng hồ sơ khoa học đề nghị UNESCO vinh danh Nguyễn Công Trứ</w:t>
      </w:r>
      <w:r w:rsidRPr="009D1421">
        <w:t xml:space="preserve">. Tổ chức thành công Đại hội Thể dục thể thao toàn tỉnh lần thứ X năm 2026; thể thao thành tích cao giành 64 huy chương tại 13 giải thể thao quốc gia và quốc tế; </w:t>
      </w:r>
      <w:r w:rsidRPr="009D1421">
        <w:rPr>
          <w:rFonts w:eastAsia="Times New Roman"/>
          <w:lang w:val="nl-NL"/>
        </w:rPr>
        <w:t xml:space="preserve">Câu lạc bộ bóng đá Hồng Lĩnh Hà Tĩnh </w:t>
      </w:r>
      <w:r w:rsidRPr="009D1421">
        <w:rPr>
          <w:rFonts w:eastAsia="Times New Roman"/>
          <w:lang w:val="nl-NL" w:eastAsia="vi-VN"/>
        </w:rPr>
        <w:t>thi đấu giải Vô địch quốc gia 2025/2026</w:t>
      </w:r>
      <w:r w:rsidRPr="009D1421">
        <w:t xml:space="preserve">. </w:t>
      </w:r>
    </w:p>
    <w:p w14:paraId="28EE01DC" w14:textId="77777777" w:rsidR="0051288D" w:rsidRPr="009D1421" w:rsidRDefault="00000000">
      <w:pPr>
        <w:shd w:val="clear" w:color="auto" w:fill="FFFFFF"/>
        <w:spacing w:before="120" w:after="0"/>
        <w:jc w:val="both"/>
      </w:pPr>
      <w:r w:rsidRPr="009D1421">
        <w:rPr>
          <w:spacing w:val="2"/>
          <w:lang w:eastAsia="vi-VN"/>
        </w:rPr>
        <w:t>Tập trung chỉ đạo đổi mới, nâng cao chất lượng giáo dục toàn diện;</w:t>
      </w:r>
      <w:r w:rsidRPr="009D1421">
        <w:rPr>
          <w:bCs/>
          <w:lang w:val="pt-BR"/>
        </w:rPr>
        <w:t xml:space="preserve"> duy trì và phát huy thành tích giáo dục mũi nhọn, tiếp tục khẳng định vị trí top đầu của cả nước</w:t>
      </w:r>
      <w:r w:rsidRPr="009D1421">
        <w:rPr>
          <w:bCs/>
          <w:i/>
          <w:lang w:val="pt-BR"/>
        </w:rPr>
        <w:t xml:space="preserve">, </w:t>
      </w:r>
      <w:r w:rsidRPr="009D1421">
        <w:rPr>
          <w:rFonts w:eastAsia="Times New Roman"/>
        </w:rPr>
        <w:t>đạt</w:t>
      </w:r>
      <w:r w:rsidRPr="009D1421">
        <w:rPr>
          <w:rFonts w:eastAsia="Times New Roman"/>
          <w:iCs/>
        </w:rPr>
        <w:t xml:space="preserve"> 85 giải tại kỳ thi học sinh giỏi quốc gia, tỷ lệ đạt giải xếp thứ 6/34 cả nước</w:t>
      </w:r>
      <w:r w:rsidRPr="009D1421">
        <w:rPr>
          <w:rFonts w:eastAsia="Times New Roman"/>
          <w:iCs/>
          <w:vertAlign w:val="superscript"/>
        </w:rPr>
        <w:footnoteReference w:id="27"/>
      </w:r>
      <w:r w:rsidRPr="009D1421">
        <w:rPr>
          <w:iCs/>
        </w:rPr>
        <w:t xml:space="preserve">, </w:t>
      </w:r>
      <w:r w:rsidRPr="009D1421">
        <w:t>có 02 học sinh tham dự và đạt giải cao tại các kỳ thi quốc tế; tỉnh Hà Tĩnh giành giải Nhất toàn đoàn tại Hội thao Giáo dục quốc phòng và an ninh học sinh THPT toàn quốc lần thứ 4 năm 2026</w:t>
      </w:r>
      <w:r w:rsidRPr="009D1421">
        <w:rPr>
          <w:rFonts w:eastAsia="Times New Roman"/>
          <w:iCs/>
        </w:rPr>
        <w:t xml:space="preserve">. Tập trung </w:t>
      </w:r>
      <w:r w:rsidRPr="009D1421">
        <w:rPr>
          <w:bCs/>
        </w:rPr>
        <w:t>triển khai xây dựng trường phổ thông nội trú liên cấp ở các xã biên giới đất liền</w:t>
      </w:r>
      <w:r w:rsidRPr="009D1421">
        <w:rPr>
          <w:rStyle w:val="FootnoteReference"/>
          <w:bCs/>
        </w:rPr>
        <w:t xml:space="preserve"> </w:t>
      </w:r>
      <w:r w:rsidRPr="009D1421">
        <w:rPr>
          <w:rStyle w:val="FootnoteReference"/>
          <w:bCs/>
        </w:rPr>
        <w:footnoteReference w:id="28"/>
      </w:r>
      <w:r w:rsidRPr="009D1421">
        <w:t>. Đảm bảo các điều kiện tổ chức Kỳ thi tuyển sinh vào lớp 10 trung học phổ thông năm học 2026 - 2027 và Kỳ thi tốt nghiệp trung học phổ thông năm 2026 đảm bảo an toàn, nghiêm túc, đúng quy chế</w:t>
      </w:r>
      <w:r w:rsidRPr="009D1421">
        <w:rPr>
          <w:bCs/>
        </w:rPr>
        <w:t>.</w:t>
      </w:r>
    </w:p>
    <w:p w14:paraId="4DCA15CF" w14:textId="77777777" w:rsidR="0051288D" w:rsidRPr="009D1421" w:rsidRDefault="00000000">
      <w:pPr>
        <w:shd w:val="clear" w:color="auto" w:fill="FFFFFF"/>
        <w:spacing w:before="120" w:after="0"/>
        <w:jc w:val="both"/>
        <w:rPr>
          <w:rFonts w:eastAsia="Times New Roman"/>
          <w:lang w:eastAsia="vi-VN"/>
        </w:rPr>
      </w:pPr>
      <w:r w:rsidRPr="009D1421">
        <w:rPr>
          <w:rFonts w:eastAsia="Times New Roman"/>
          <w:shd w:val="clear" w:color="auto" w:fill="FFFFFF"/>
          <w:lang w:eastAsia="vi-VN"/>
        </w:rPr>
        <w:t>Tăng cường chỉ đạo</w:t>
      </w:r>
      <w:r w:rsidRPr="009D1421">
        <w:rPr>
          <w:rFonts w:eastAsia="Times New Roman"/>
          <w:lang w:eastAsia="vi-VN"/>
        </w:rPr>
        <w:t xml:space="preserve"> nâng cao chất lượng chăm sóc, bảo vệ sức khỏe nhân dân</w:t>
      </w:r>
      <w:r w:rsidRPr="009D1421">
        <w:t>.</w:t>
      </w:r>
      <w:r w:rsidRPr="009D1421">
        <w:rPr>
          <w:rFonts w:eastAsia="Times New Roman"/>
          <w:shd w:val="clear" w:color="auto" w:fill="FFFFFF"/>
          <w:lang w:eastAsia="vi-VN"/>
        </w:rPr>
        <w:t xml:space="preserve"> </w:t>
      </w:r>
      <w:r w:rsidRPr="009D1421">
        <w:rPr>
          <w:rFonts w:eastAsia="Times New Roman"/>
          <w:lang w:eastAsia="vi-VN"/>
        </w:rPr>
        <w:t>Chủ động các phương án phòng, chống dịch bệnh</w:t>
      </w:r>
      <w:r w:rsidRPr="009D1421">
        <w:rPr>
          <w:rStyle w:val="FootnoteReference"/>
          <w:rFonts w:eastAsia="Times New Roman"/>
          <w:lang w:eastAsia="vi-VN"/>
        </w:rPr>
        <w:footnoteReference w:id="29"/>
      </w:r>
      <w:r w:rsidRPr="009D1421">
        <w:rPr>
          <w:rFonts w:eastAsia="Times New Roman"/>
          <w:lang w:eastAsia="vi-VN"/>
        </w:rPr>
        <w:t>, không để phát sinh dịch lớn</w:t>
      </w:r>
      <w:r w:rsidRPr="009D1421">
        <w:rPr>
          <w:rFonts w:eastAsia="Lucida Sans Unicode"/>
          <w:bCs/>
          <w:lang w:eastAsia="vi-VN" w:bidi="vi-VN"/>
        </w:rPr>
        <w:t xml:space="preserve">. </w:t>
      </w:r>
      <w:r w:rsidRPr="009D1421">
        <w:t xml:space="preserve">Chỉ đạo, kiểm tra, giám sát việc tuân thủ các quy định về vệ sinh an toàn thực phẩm; thành lập 212 đoàn kiểm tra về ATTP, tiến hành kiểm tra 7.137 cơ sở. </w:t>
      </w:r>
      <w:r w:rsidRPr="009D1421">
        <w:rPr>
          <w:rFonts w:eastAsia="Times New Roman"/>
        </w:rPr>
        <w:t>T</w:t>
      </w:r>
      <w:r w:rsidRPr="009D1421">
        <w:rPr>
          <w:rFonts w:eastAsia="Times New Roman"/>
          <w:bCs/>
          <w:shd w:val="clear" w:color="auto" w:fill="FFFFFF"/>
        </w:rPr>
        <w:t>ăng cường quản lý nhà nước về dược, mỹ phẩm và kiểm soát chất lượng thuốc lưu hành trên thị trường</w:t>
      </w:r>
      <w:r w:rsidRPr="009D1421">
        <w:rPr>
          <w:rStyle w:val="FootnoteReference"/>
          <w:rFonts w:eastAsia="Times New Roman"/>
        </w:rPr>
        <w:footnoteReference w:id="30"/>
      </w:r>
      <w:r w:rsidRPr="009D1421">
        <w:rPr>
          <w:rFonts w:eastAsia="Times New Roman"/>
          <w:bCs/>
          <w:shd w:val="clear" w:color="auto" w:fill="FFFFFF"/>
        </w:rPr>
        <w:t>.</w:t>
      </w:r>
      <w:r w:rsidRPr="009D1421">
        <w:rPr>
          <w:rFonts w:eastAsia="Times New Roman"/>
        </w:rPr>
        <w:t xml:space="preserve"> </w:t>
      </w:r>
      <w:r w:rsidRPr="009D1421">
        <w:rPr>
          <w:rFonts w:eastAsia="Lucida Sans Unicode"/>
          <w:lang w:eastAsia="vi-VN" w:bidi="vi-VN"/>
        </w:rPr>
        <w:t>Tiếp tục triển khai thí điểm hệ thống cấp cứu ngoại viện tại các cơ sở khám chữa bệnh trên địa bàn tỉnh</w:t>
      </w:r>
      <w:r w:rsidRPr="009D1421">
        <w:rPr>
          <w:rFonts w:eastAsia="Lucida Sans Unicode"/>
          <w:bCs/>
          <w:lang w:eastAsia="vi-VN" w:bidi="vi-VN"/>
        </w:rPr>
        <w:t xml:space="preserve">; </w:t>
      </w:r>
      <w:r w:rsidRPr="009D1421">
        <w:t>hướng dẫn công tác chuyên môn của Trạm y tế sau bàn giao về các xã, phường quản lý.</w:t>
      </w:r>
    </w:p>
    <w:p w14:paraId="5CB38B93" w14:textId="77777777" w:rsidR="0051288D" w:rsidRPr="009D1421" w:rsidRDefault="00000000">
      <w:pPr>
        <w:shd w:val="clear" w:color="auto" w:fill="FFFFFF"/>
        <w:spacing w:before="120" w:after="0"/>
        <w:jc w:val="both"/>
        <w:rPr>
          <w:bCs/>
          <w:iCs/>
          <w:color w:val="000000" w:themeColor="text1"/>
        </w:rPr>
      </w:pPr>
      <w:r w:rsidRPr="009D1421">
        <w:rPr>
          <w:color w:val="000000"/>
        </w:rPr>
        <w:t>Công tác an sinh xã hội được quan tâm, chăm lo kịp thời.</w:t>
      </w:r>
      <w:r w:rsidRPr="009D1421">
        <w:rPr>
          <w:i/>
          <w:color w:val="000000"/>
        </w:rPr>
        <w:t xml:space="preserve"> </w:t>
      </w:r>
      <w:r w:rsidRPr="009D1421">
        <w:rPr>
          <w:color w:val="000000"/>
        </w:rPr>
        <w:t>Tổ chức</w:t>
      </w:r>
      <w:r w:rsidRPr="009D1421">
        <w:rPr>
          <w:i/>
          <w:color w:val="000000"/>
        </w:rPr>
        <w:t xml:space="preserve"> </w:t>
      </w:r>
      <w:r w:rsidRPr="009D1421">
        <w:rPr>
          <w:color w:val="000000"/>
        </w:rPr>
        <w:t xml:space="preserve">thăm hỏi, tặng 81.712 suất quà nhân dịp Tết Nguyên đán cho các đối tượng chính sách, </w:t>
      </w:r>
      <w:r w:rsidRPr="009D1421">
        <w:rPr>
          <w:color w:val="000000"/>
        </w:rPr>
        <w:lastRenderedPageBreak/>
        <w:t>người nghèo, người có hoàn cảnh khó khăn, đối tượng bảo trợ xã hội; chúc thọ, mừng thọ người cao tuổi với tổng kinh phí trên 82 tỷ đồng</w:t>
      </w:r>
      <w:r w:rsidRPr="009D1421">
        <w:t>; tiếp tục thực hiện chính sách BHXH, BHYT, BHTN trên địa bàn theo kế hoạch</w:t>
      </w:r>
      <w:r w:rsidRPr="009D1421">
        <w:rPr>
          <w:color w:val="000000"/>
        </w:rPr>
        <w:t xml:space="preserve">. </w:t>
      </w:r>
      <w:r w:rsidRPr="009D1421">
        <w:rPr>
          <w:bCs/>
          <w:iCs/>
          <w:color w:val="000000" w:themeColor="text1"/>
        </w:rPr>
        <w:t>Tập trung đôn đốc các dự án đầu tư nhà ở xã hội độc lập và các dự án nhà ở thương mại có bố trí quỹ đất phát triển nhà ở xã hội đã lựa chọn được chủ đầu tư</w:t>
      </w:r>
      <w:r w:rsidRPr="009D1421">
        <w:rPr>
          <w:rStyle w:val="FootnoteReference"/>
          <w:bCs/>
          <w:iCs/>
          <w:color w:val="000000" w:themeColor="text1"/>
        </w:rPr>
        <w:footnoteReference w:id="31"/>
      </w:r>
      <w:r w:rsidRPr="009D1421">
        <w:rPr>
          <w:bCs/>
          <w:iCs/>
          <w:color w:val="000000" w:themeColor="text1"/>
        </w:rPr>
        <w:t>.</w:t>
      </w:r>
    </w:p>
    <w:p w14:paraId="6EFE7D63" w14:textId="1CC59711" w:rsidR="0051288D" w:rsidRPr="009D1421" w:rsidRDefault="00000000">
      <w:pPr>
        <w:shd w:val="clear" w:color="auto" w:fill="FFFFFF"/>
        <w:spacing w:before="120" w:after="0"/>
        <w:jc w:val="both"/>
      </w:pPr>
      <w:r w:rsidRPr="009D1421">
        <w:rPr>
          <w:color w:val="000000"/>
          <w:lang w:val="da-DK"/>
        </w:rPr>
        <w:t>Ban hành Kế hoạch thực hiện các nhiệm vụ cấp bách về chuyển đổi số trên địa bàn tỉnh, Khung kiến trúc số tỉnh Hà Tĩnh và Kế hoạch chuyển đổi số tỉnh Hà Tĩnh năm 2026.</w:t>
      </w:r>
      <w:r w:rsidRPr="009D1421">
        <w:rPr>
          <w:color w:val="FF0000"/>
        </w:rPr>
        <w:t xml:space="preserve"> </w:t>
      </w:r>
      <w:r w:rsidRPr="009D1421">
        <w:t>Đẩy mạnh ứng dụng công nghệ số trong các ngành, lĩnh vực</w:t>
      </w:r>
      <w:r w:rsidRPr="009D1421">
        <w:rPr>
          <w:vertAlign w:val="superscript"/>
        </w:rPr>
        <w:footnoteReference w:id="32"/>
      </w:r>
      <w:r w:rsidRPr="009D1421">
        <w:t>; đưa vào vận hành một số nền tảng số, góp phần nâng cao hiệu quả quản lý, giám sát và chất lượng cung cấp dịch vụ cho người dân, doanh nghiệp</w:t>
      </w:r>
      <w:r w:rsidRPr="009D1421">
        <w:rPr>
          <w:vertAlign w:val="superscript"/>
        </w:rPr>
        <w:footnoteReference w:id="33"/>
      </w:r>
      <w:r w:rsidRPr="009D1421">
        <w:t>.</w:t>
      </w:r>
      <w:r w:rsidRPr="009D1421">
        <w:rPr>
          <w:b/>
          <w:color w:val="000000"/>
        </w:rPr>
        <w:t xml:space="preserve"> </w:t>
      </w:r>
      <w:r w:rsidR="007C34DB" w:rsidRPr="009D1421">
        <w:t>Triển khai ứ</w:t>
      </w:r>
      <w:r w:rsidRPr="009D1421">
        <w:t>ng dụng công dân số, tích hợp nền tảng phản ánh hiện trường (i-HaTinh) phát huy hiệu quả tích cực giúp người dân và doanh nghiệp trên địa bàn Hà Tĩnh kịp thời phản ánh những vấn đề phát sinh trong đời sống xã hội</w:t>
      </w:r>
      <w:r w:rsidRPr="009D1421">
        <w:rPr>
          <w:rStyle w:val="FootnoteReference"/>
        </w:rPr>
        <w:footnoteReference w:id="34"/>
      </w:r>
      <w:r w:rsidRPr="009D1421">
        <w:t xml:space="preserve">. Hệ thống hội nghị truyền hình trực tuyến được triển khai thống nhất, kết nối đồng bộ 71 điểm cầu. Tiếp tục quản lý, theo dõi </w:t>
      </w:r>
      <w:r w:rsidRPr="009D1421">
        <w:rPr>
          <w:lang w:val="vi-VN"/>
        </w:rPr>
        <w:t>42 nhiệm vụ khoa học và công nghệ và 08 dự án tạo lập, quản lý và phát triển nhãn hiệu cộng đồng  chuyển tiếp</w:t>
      </w:r>
      <w:r w:rsidRPr="009D1421">
        <w:t>; tiếp nhận, rà soát đề xuất đặt hàng nhiệm vụ KHCN và ĐMST năm 2026.</w:t>
      </w:r>
    </w:p>
    <w:p w14:paraId="341D29E3" w14:textId="77777777" w:rsidR="0051288D" w:rsidRPr="009D1421" w:rsidRDefault="00000000">
      <w:pPr>
        <w:shd w:val="clear" w:color="auto" w:fill="FFFFFF"/>
        <w:spacing w:before="120" w:after="0"/>
        <w:jc w:val="both"/>
        <w:rPr>
          <w:b/>
          <w:bCs/>
        </w:rPr>
      </w:pPr>
      <w:r w:rsidRPr="009D1421">
        <w:rPr>
          <w:b/>
          <w:bCs/>
        </w:rPr>
        <w:t>6. Đảm bảo an ninh, quốc phòng và ổn định chính trị xã hội; nâng cao chất lượng công tác tư pháp, thanh tra, giải quyết khiếu nại tố cáo; củng cố và duy trì hợp tác đối ngoại</w:t>
      </w:r>
    </w:p>
    <w:p w14:paraId="3F7F7944" w14:textId="77777777" w:rsidR="00C67F58" w:rsidRPr="009D1421" w:rsidRDefault="00000000">
      <w:pPr>
        <w:spacing w:before="120" w:after="0"/>
        <w:jc w:val="both"/>
        <w:rPr>
          <w:lang w:val="pt-BR"/>
        </w:rPr>
      </w:pPr>
      <w:r w:rsidRPr="009D1421">
        <w:rPr>
          <w:lang w:val="pt-BR"/>
        </w:rPr>
        <w:t>Thực hiện tốt công tác tuần tra, kiểm soát, quản lý, bảo vệ vững chắc chủ quyền biên giới, vùng biển</w:t>
      </w:r>
      <w:r w:rsidRPr="009D1421">
        <w:rPr>
          <w:rStyle w:val="FootnoteReference"/>
          <w:lang w:val="pt-BR"/>
        </w:rPr>
        <w:footnoteReference w:id="35"/>
      </w:r>
      <w:r w:rsidRPr="009D1421">
        <w:t xml:space="preserve">. Triển khai thành lập Tiểu đội dân quân thường trực các xã, phường. Điều động, tuyển dụng 529 cán bộ chính quy, sỹ quan dự bị, quân nhân chuyên nghiệp về tham gia Ban CHQS cấp xã. </w:t>
      </w:r>
      <w:r w:rsidRPr="009D1421">
        <w:rPr>
          <w:lang w:val="es-ES_tradnl"/>
        </w:rPr>
        <w:t>Chỉ đạo làm tốt công tác huấn luyện, tổ chức lễ ra quân huấn luyện và huấn luyện cho các đối tượng. Tổ chức trang trọng lễ truy điệu và an táng 9 hài cốt liệt sỹ quân tình nguyện, chuyên gia Việt Nam hy sinh tại Lào</w:t>
      </w:r>
      <w:r w:rsidRPr="009D1421">
        <w:rPr>
          <w:lang w:val="pt-BR"/>
        </w:rPr>
        <w:t>.</w:t>
      </w:r>
    </w:p>
    <w:p w14:paraId="5DDCCB18" w14:textId="39109371" w:rsidR="0051288D" w:rsidRPr="009D1421" w:rsidRDefault="00000000">
      <w:pPr>
        <w:spacing w:before="120" w:after="0"/>
        <w:jc w:val="both"/>
        <w:rPr>
          <w:lang w:val="es-ES_tradnl"/>
        </w:rPr>
      </w:pPr>
      <w:r w:rsidRPr="009D1421">
        <w:rPr>
          <w:lang w:val="pt-BR"/>
        </w:rPr>
        <w:t xml:space="preserve"> </w:t>
      </w:r>
      <w:r w:rsidR="00C67F58" w:rsidRPr="009D1421">
        <w:rPr>
          <w:lang w:val="pt-BR"/>
        </w:rPr>
        <w:t xml:space="preserve">Bảo đảm an ninh chính trị, trật tự an toàn xã hội, </w:t>
      </w:r>
      <w:r w:rsidR="00C67F58" w:rsidRPr="009D1421">
        <w:t xml:space="preserve">không để hình thành các </w:t>
      </w:r>
      <w:r w:rsidR="00C67F58" w:rsidRPr="009D1421">
        <w:lastRenderedPageBreak/>
        <w:t>điểm nóng, vụ việc phức tạp kéo dài trên địa bàn</w:t>
      </w:r>
      <w:r w:rsidR="00C67F58" w:rsidRPr="009D1421">
        <w:rPr>
          <w:lang w:val="pt-BR"/>
        </w:rPr>
        <w:t xml:space="preserve">. </w:t>
      </w:r>
      <w:r w:rsidRPr="009D1421">
        <w:rPr>
          <w:color w:val="000000"/>
        </w:rPr>
        <w:t>Tập trung triển khai đợt cao điểm tấn công, trấn áp tội phạm, bảo đảm an ninh, an toàn các ngày lễ lớn, sự kiện trọng đại của đất nước, của tỉnh và các cao điểm chuyên đề tấn công, trấn áp tội phạm, vi phạm pháp luật khác; điều tra khám phá 195 vụ, 512 đối tượng (đạt 97%); tập trung xây dựng xã, phường không ma tuý, tiến tới xây dựng tỉnh không ma tuý. Tuần tra, kiểm soát, xử lý hơn 19.600 trường hợp vi phạm về trật tự, an toàn giao thông. Triển khai Đề án 06 của Chính phủ tiếp tục đạt kết quả tích cực</w:t>
      </w:r>
      <w:r w:rsidRPr="009D1421">
        <w:rPr>
          <w:color w:val="000000"/>
          <w:vertAlign w:val="superscript"/>
          <w:lang w:val="vi-VN"/>
        </w:rPr>
        <w:footnoteReference w:id="36"/>
      </w:r>
      <w:r w:rsidRPr="009D1421">
        <w:rPr>
          <w:color w:val="000000"/>
        </w:rPr>
        <w:t>.</w:t>
      </w:r>
    </w:p>
    <w:p w14:paraId="7A684B8E" w14:textId="77777777" w:rsidR="0051288D" w:rsidRPr="009D1421" w:rsidRDefault="00000000">
      <w:pPr>
        <w:shd w:val="clear" w:color="auto" w:fill="FFFFFF"/>
        <w:spacing w:before="120" w:after="0"/>
        <w:jc w:val="both"/>
      </w:pPr>
      <w:r w:rsidRPr="009D1421">
        <w:t>Chỉ đạo thực hiện tổng rà soát văn bản QPPL của HĐND, UBND tỉnh ban hành từ năm 1991 đến nay</w:t>
      </w:r>
      <w:r w:rsidRPr="009D1421">
        <w:rPr>
          <w:rStyle w:val="FootnoteReference"/>
        </w:rPr>
        <w:footnoteReference w:id="37"/>
      </w:r>
      <w:r w:rsidRPr="009D1421">
        <w:t xml:space="preserve">; triển khai thực hiện Chương trình hỗ trợ pháp lý liên ngành cho doanh nghiệp nhỏ và vừa, hộ kinh doanh giai đoạn 2026-2030 trên địa bàn tỉnh. Tiếp tục nâng cao chất lượng công tác thanh tra và xử lý sau thanh tra, quan tâm công tác tiếp công dân, xử lý đơn thư khiếu nại, tố cáo; toàn tỉnh tiếp 2.723 lượt người đến khiếu nại tố cáo, kiến nghị phản ánh; tiếp nhận và xử lý 2.691 đơn; thực hiện 44 cuộc thanh tra, tổng số sai phạm về kinh tế phát hiện qua thanh tra là 7.474,201 triệu đồng </w:t>
      </w:r>
      <w:r w:rsidRPr="009D1421">
        <w:rPr>
          <w:rStyle w:val="FootnoteReference"/>
        </w:rPr>
        <w:footnoteReference w:id="38"/>
      </w:r>
      <w:r w:rsidRPr="009D1421">
        <w:t xml:space="preserve">. Nâng cao hiệu quả công tác đấu tranh phòng, chống tham nhũng, tiêu cực, lãng phí. </w:t>
      </w:r>
    </w:p>
    <w:p w14:paraId="0E277FC0" w14:textId="77777777" w:rsidR="0051288D" w:rsidRPr="009D1421" w:rsidRDefault="00000000">
      <w:pPr>
        <w:pBdr>
          <w:top w:val="dotted" w:sz="4" w:space="0" w:color="FFFFFF"/>
          <w:left w:val="dotted" w:sz="4" w:space="0" w:color="FFFFFF"/>
          <w:bottom w:val="dotted" w:sz="4" w:space="1" w:color="FFFFFF"/>
          <w:right w:val="dotted" w:sz="4" w:space="0" w:color="FFFFFF"/>
        </w:pBdr>
        <w:shd w:val="clear" w:color="auto" w:fill="FFFFFF"/>
        <w:spacing w:before="120" w:after="0"/>
        <w:jc w:val="both"/>
      </w:pPr>
      <w:r w:rsidRPr="009D1421">
        <w:t>Tổ chức đón tiếp, làm việc với các đoàn của nước CHDCND Lào</w:t>
      </w:r>
      <w:r w:rsidRPr="009D1421">
        <w:rPr>
          <w:vertAlign w:val="superscript"/>
        </w:rPr>
        <w:footnoteReference w:id="39"/>
      </w:r>
      <w:r w:rsidRPr="009D1421">
        <w:t>; Đại sứ đặc mệnh toàn quyền CHLB Đức tại Việt Nam; Đoàn công tác Đại sứ quán Nhật Bản tại Việt Nam; Đại sứ quán Vương quốc Bỉ tại Việt Nam; Đại sứ quán Hoa Kỳ tại Việt Nam; Phái đoàn Tổ chức Di cư Quốc tế (IOM) và Tổ chức Lương thực và Nông nghiệp Liên Hợp Quốc Việt Nam (FAO); Đoàn công tác của Tập đoàn Xây dựng Thái Bình Dương Trung Quốc, Tập đoàn YTL Malaisia… Đoàn công tác của tỉnh đã thực hiện chuyến công tác tại Nhật Bản, tổ chức thành công Hội nghị xúc tiến đầu tư vào tỉnh và làm việc với các đối tác, địa phương của Nhật Bản.</w:t>
      </w:r>
    </w:p>
    <w:p w14:paraId="1C5C914A" w14:textId="77777777" w:rsidR="0051288D" w:rsidRPr="009D1421" w:rsidRDefault="00000000">
      <w:pPr>
        <w:shd w:val="clear" w:color="auto" w:fill="FFFFFF"/>
        <w:spacing w:before="120" w:after="0"/>
        <w:jc w:val="both"/>
        <w:rPr>
          <w:rFonts w:eastAsiaTheme="minorHAnsi"/>
          <w:b/>
          <w:bCs/>
          <w:color w:val="000000"/>
        </w:rPr>
      </w:pPr>
      <w:r w:rsidRPr="009D1421">
        <w:rPr>
          <w:rFonts w:eastAsiaTheme="minorHAnsi"/>
          <w:b/>
          <w:bCs/>
          <w:color w:val="000000"/>
        </w:rPr>
        <w:t xml:space="preserve">II. VỀ THỰC HIỆN QUY CHẾ LÀM VIỆC VÀ CHƯƠNG TRÌNH CÔNG TÁC </w:t>
      </w:r>
    </w:p>
    <w:p w14:paraId="263E81A0" w14:textId="77777777" w:rsidR="0051288D" w:rsidRPr="009D1421" w:rsidRDefault="00000000">
      <w:pPr>
        <w:shd w:val="clear" w:color="auto" w:fill="FFFFFF"/>
        <w:spacing w:before="120" w:after="0"/>
        <w:jc w:val="both"/>
        <w:rPr>
          <w:rFonts w:eastAsiaTheme="minorHAnsi"/>
          <w:b/>
          <w:bCs/>
          <w:color w:val="000000"/>
        </w:rPr>
      </w:pPr>
      <w:r w:rsidRPr="009D1421">
        <w:rPr>
          <w:rFonts w:eastAsiaTheme="minorHAnsi"/>
          <w:b/>
          <w:bCs/>
          <w:color w:val="000000"/>
        </w:rPr>
        <w:t xml:space="preserve">1. Thực hiện quy chế làm việc của Ủy ban nhân dân tỉnh </w:t>
      </w:r>
    </w:p>
    <w:p w14:paraId="46FFA460" w14:textId="77777777" w:rsidR="0051288D" w:rsidRPr="009D1421" w:rsidRDefault="00000000">
      <w:pPr>
        <w:shd w:val="clear" w:color="auto" w:fill="FFFFFF"/>
        <w:spacing w:before="120" w:after="0"/>
        <w:jc w:val="both"/>
        <w:rPr>
          <w:rFonts w:eastAsiaTheme="minorHAnsi"/>
          <w:b/>
          <w:bCs/>
          <w:i/>
          <w:iCs/>
          <w:color w:val="000000" w:themeColor="text1"/>
        </w:rPr>
      </w:pPr>
      <w:r w:rsidRPr="009D1421">
        <w:rPr>
          <w:rFonts w:eastAsiaTheme="minorHAnsi"/>
          <w:b/>
          <w:bCs/>
          <w:i/>
          <w:iCs/>
          <w:color w:val="000000" w:themeColor="text1"/>
        </w:rPr>
        <w:lastRenderedPageBreak/>
        <w:t xml:space="preserve">1.1. Thực hiện nguyên tắc làm việc, công tác phối hợp </w:t>
      </w:r>
    </w:p>
    <w:p w14:paraId="5851DB21" w14:textId="77777777" w:rsidR="0051288D" w:rsidRPr="009D1421" w:rsidRDefault="00000000">
      <w:pPr>
        <w:spacing w:before="120" w:after="0"/>
        <w:jc w:val="both"/>
      </w:pPr>
      <w:r w:rsidRPr="009D1421">
        <w:t>Ban hành và tổ chức thực hiện Quy chế làm việc của UBND tỉnh</w:t>
      </w:r>
      <w:r w:rsidRPr="009D1421">
        <w:rPr>
          <w:rStyle w:val="FootnoteReference"/>
        </w:rPr>
        <w:footnoteReference w:id="40"/>
      </w:r>
      <w:r w:rsidRPr="009D1421">
        <w:t xml:space="preserve"> bảo đảm phù hợp với Luật Tổ chức chính quyền địa phương, Quy chế làm việc mẫu và yêu cầu vận hành mô hình chính quyền địa phương 02 cấp; quy định rõ thẩm quyền, trách nhiệm của tập thể UBND tỉnh, Chủ tịch UBND tỉnh, các Phó Chủ tịch UBND tỉnh và các cơ quan, đơn vị liên quan; xác định cụ thể các nội dung thuộc thẩm quyền tập thể UBND tỉnh thảo luận, quyết định và các nội dung giao Chủ tịch, các Phó Chủ tịch UBND tỉnh xem xét, quyết định theo lĩnh vực được phân công. Đồng thời, đẩy mạnh phân cấp, phân quyền, ủy quyền gắn với kiểm tra, giám sát, cá thể hóa trách nhiệm, bảo đảm xử lý công việc kịp thời, thông suốt, hiệu quả, rút ngắn thời gian giải quyết hồ sơ, công việc của người dân và doanh nghiệp.</w:t>
      </w:r>
    </w:p>
    <w:p w14:paraId="57505C2D" w14:textId="77777777" w:rsidR="0051288D" w:rsidRPr="009D1421" w:rsidRDefault="00000000">
      <w:pPr>
        <w:spacing w:before="120" w:after="0"/>
        <w:jc w:val="both"/>
      </w:pPr>
      <w:r w:rsidRPr="009D1421">
        <w:t xml:space="preserve">Thực hiện nghiêm Quy chế làm việc của Tỉnh ủy, Đảng ủy UBND tỉnh và UBND tỉnh; bảo đảm nguyên tắc tập trung dân chủ, tập thể lãnh đạo, cá nhân phụ trách, phát huy trách nhiệm của tập thể UBND tỉnh và từng thành viên UBND tỉnh </w:t>
      </w:r>
      <w:r w:rsidRPr="009D1421">
        <w:rPr>
          <w:lang w:bidi="th-TH"/>
        </w:rPr>
        <w:t>trong thực thi nhiệm vụ</w:t>
      </w:r>
      <w:r w:rsidRPr="009D1421">
        <w:t>. Công tác chỉ đạo, điều hành tiếp tục được đổi mới theo hướng sâu sát, quyết liệt, thực chất, lấy hiệu quả công việc làm thước đo; thường xuyên giao ban, hội ý tập thể lãnh đạo UBND tỉnh để chỉ đạo xử lý kịp thời các nhiệm vụ trọng tâm; giảm tối đa các cuộc họp không cần thiết, hạn chế tình trạng hội họp hình thức, kéo dài. Các cuộc họp của UBND tỉnh và lãnh đạo UBND tỉnh được chuẩn bị kỹ lưỡng, tập trung vào các nội dung trọng tâm, các vấn đề khó, phức tạp, phát sinh từ thực tiễn; tăng cường xử lý công việc trên môi trường điện tử, lấy ý kiến bằng văn bản đối với các nội dung đủ điều kiện, qua đó nâng cao chất lượng quyết định và đẩy nhanh tiến độ xử lý công việc. Đưa vào vận hành hệ thống hội nghị trực tuyến hiện đại, đáp ứng yêu cầu tổ chức hội nghị trực tuyến 3 cấp.</w:t>
      </w:r>
    </w:p>
    <w:p w14:paraId="40ED065C" w14:textId="77777777" w:rsidR="0051288D" w:rsidRPr="009D1421" w:rsidRDefault="00000000">
      <w:pPr>
        <w:spacing w:before="120" w:after="0"/>
        <w:jc w:val="both"/>
      </w:pPr>
      <w:r w:rsidRPr="009D1421">
        <w:t>Công tác rà soát, phân định nhiệm vụ, quyền hạn; thực hiện phân công, phân cấp, ủy quyền tiếp tục được quan tâm triển khai, gắn với đề cao trách nhiệm người đứng đầu và cá thể hóa trách nhiệm trong thực thi công vụ. Các nội dung thuộc thẩm quyền của Đảng ủy UBND tỉnh, Ban Thường vụ Đảng ủy UBND tỉnh và UBND tỉnh được xem xét, cho ý kiến theo đúng quy định; các vấn đề quan trọng, phức tạp hoặc vượt thẩm quyền được kịp thời báo cáo, xin ý kiến cấp có thẩm quyền, bảo đảm sự lãnh đạo toàn diện của Đảng, sự quản lý thống nhất của Nhà nước và sự phối hợp đồng bộ giữa các cấp, các ngành.</w:t>
      </w:r>
    </w:p>
    <w:p w14:paraId="6019D35B" w14:textId="77777777" w:rsidR="0051288D" w:rsidRPr="009D1421" w:rsidRDefault="00000000">
      <w:pPr>
        <w:widowControl/>
        <w:autoSpaceDE w:val="0"/>
        <w:autoSpaceDN w:val="0"/>
        <w:adjustRightInd w:val="0"/>
        <w:spacing w:before="120" w:after="0"/>
        <w:jc w:val="both"/>
      </w:pPr>
      <w:r w:rsidRPr="009D1421">
        <w:t xml:space="preserve">Công tác chỉ đạo, điều hành của UBND tỉnh, các sở, ngành và địa phương được duy trì thông suốt, ổn định trong điều kiện triển khai mô hình chính quyền địa phương 02 cấp. UBND tỉnh tập trung chỉ đạo xử lý kịp thời các khó khăn, vướng mắc phát sinh trong quá trình vận hành, nhất là những vấn đề liên quan đến phân định thẩm quyền, cơ chế phối hợp giữa cấp tỉnh và cấp xã, bố trí nhân lực, cơ sở vật chất và hạ tầng công nghệ thông tin. Việc giải quyết thủ tục hành chính, cung cấp dịch vụ công cho người dân và doanh nghiệp được duy trì liên tục, không </w:t>
      </w:r>
      <w:r w:rsidRPr="009D1421">
        <w:lastRenderedPageBreak/>
        <w:t>để gián đoạn hoặc ảnh hưởng đến quyền, lợi ích hợp pháp của tổ chức, cá nhân. Đồng thời, chỉ đạo triển khai nghiêm túc, kịp thời các nghị quyết, chỉ thị, kết luận của Trung ương, của Tỉnh ủy; nâng cao chất lượng công tác chuẩn bị và trình các nội dung phục vụ kỳ họp HĐND tỉnh, nhất là các cơ chế, chính sách và đề án quan trọng về phát triển kinh tế - xã hội, đầu tư công, tài chính - ngân sách, cải cách hành chính và chuyển đổi số.</w:t>
      </w:r>
    </w:p>
    <w:p w14:paraId="59CE4564" w14:textId="77777777" w:rsidR="0051288D" w:rsidRPr="009D1421" w:rsidRDefault="00000000">
      <w:pPr>
        <w:widowControl/>
        <w:autoSpaceDE w:val="0"/>
        <w:autoSpaceDN w:val="0"/>
        <w:adjustRightInd w:val="0"/>
        <w:spacing w:before="120" w:after="0"/>
        <w:jc w:val="both"/>
      </w:pPr>
      <w:r w:rsidRPr="009D1421">
        <w:t>Ủy ban nhân dân tỉnh và các cấp chính quyền tích cực phối hợp với Ủy ban Mặt trận Tổ quốc tỉnh và các tổ chức chính trị - xã hội trong công tác tuyên truyền, vận động Nhân dân tham gia xây dựng chính quyền, thực hiện chủ trương của Đảng, chính sách, pháp luật của Nhà nước; tạo điều kiện thuận lợi để thực hiện hiệu quả hoạt động giám sát, phản biện xã hội đối với công tác quản lý, điều hành. Đồng thời, duy trì mối quan hệ phối hợp chặt chẽ với Đoàn Đại biểu Quốc hội tỉnh; tập trung chỉ đạo giải quyết kịp thời các kiến nghị, phản ánh, khiếu nại, tố cáo của công dân. Lãnh đạo UBND tỉnh thường xuyên tham dự các hoạt động tiếp xúc cử tri, khảo sát thực tế tại cơ sở; chỉ đạo các sở, ngành, địa phương chủ động nắm bắt tình hình, tiếp thu và xử lý kịp thời các vấn đề phát sinh, góp phần nâng cao hiệu lực, hiệu quả quản lý nhà nước và củng cố niềm tin của Nhân dân.</w:t>
      </w:r>
    </w:p>
    <w:p w14:paraId="5948E66B" w14:textId="77777777" w:rsidR="0051288D" w:rsidRPr="009D1421" w:rsidRDefault="00000000">
      <w:pPr>
        <w:widowControl/>
        <w:autoSpaceDE w:val="0"/>
        <w:autoSpaceDN w:val="0"/>
        <w:adjustRightInd w:val="0"/>
        <w:spacing w:before="120" w:after="0"/>
        <w:jc w:val="both"/>
        <w:rPr>
          <w:b/>
          <w:bCs/>
          <w:i/>
          <w:iCs/>
          <w:color w:val="000000" w:themeColor="text1"/>
        </w:rPr>
      </w:pPr>
      <w:r w:rsidRPr="009D1421">
        <w:rPr>
          <w:b/>
          <w:bCs/>
          <w:i/>
          <w:iCs/>
          <w:color w:val="000000" w:themeColor="text1"/>
        </w:rPr>
        <w:t>1.2. Kiểm tra, đôn đốc việc thực hiện nhiệm vụ, công việc</w:t>
      </w:r>
    </w:p>
    <w:p w14:paraId="5CBC6F96" w14:textId="77777777" w:rsidR="0051288D" w:rsidRPr="009D1421" w:rsidRDefault="00000000">
      <w:pPr>
        <w:widowControl/>
        <w:autoSpaceDE w:val="0"/>
        <w:autoSpaceDN w:val="0"/>
        <w:adjustRightInd w:val="0"/>
        <w:spacing w:before="120" w:after="0"/>
        <w:jc w:val="both"/>
      </w:pPr>
      <w:r w:rsidRPr="009D1421">
        <w:t xml:space="preserve">Tiếp tục đề cao trách nhiệm cá nhân, nhất là vai trò, trách nhiệm của người đứng đầu trong chỉ đạo, điều hành và tổ chức thực hiện nhiệm vụ. Thực hiện phân công công việc theo nguyên tắc mỗi việc chỉ giao một cơ quan, đơn vị và một cá nhân chủ trì, chịu trách nhiệm chính; bảo đảm rõ người, rõ việc, rõ trách nhiệm, rõ tiến độ và rõ kết quả. Giao Văn phòng UBND tỉnh bám sát chương trình, kế hoạch công tác và hoạt động chỉ đạo, điều hành của UBND tỉnh; chủ động theo dõi, tổng hợp, kịp thời tham mưu thông báo các kết luận, ý kiến chỉ đạo của Chủ tịch và các Phó Chủ tịch UBND tỉnh; thường xuyên rà soát, đánh giá tình hình thực hiện các nhiệm vụ trọng tâm năm 2026, nhất là các nhiệm vụ, chỉ tiêu còn gặp khó khăn, có nguy cơ chậm tiến độ; kịp thời đôn đốc, nhắc nhở các sở, ngành, địa phương tập trung triển khai, bảo đảm hoàn thành theo yêu cầu đề ra. </w:t>
      </w:r>
    </w:p>
    <w:p w14:paraId="4411A9BB" w14:textId="77777777" w:rsidR="0051288D" w:rsidRPr="009D1421" w:rsidRDefault="00000000">
      <w:pPr>
        <w:widowControl/>
        <w:autoSpaceDE w:val="0"/>
        <w:autoSpaceDN w:val="0"/>
        <w:adjustRightInd w:val="0"/>
        <w:spacing w:before="120" w:after="0"/>
        <w:jc w:val="both"/>
      </w:pPr>
      <w:r w:rsidRPr="009D1421">
        <w:t>Tăng cường kiểm tra, đôn đốc các sở, ngành, địa phương đẩy mạnh ứng dụng công nghệ thông tin, chuyển đổi số trong xử lý công việc; thực hiện nghiêm việc trao đổi, xử lý hồ sơ, văn bản trên môi trường điện tử (trừ văn bản thuộc danh mục bí mật nhà nước theo quy định). Kịp thời chấn chỉnh tình trạng tham mưu chậm, chất lượng chưa đáp ứng yêu cầu hoặc chưa thực hiện nghiêm các ý kiến chỉ đạo của UBND tỉnh. Đẩy mạnh tiếp nhận, giải quyết thủ tục hành chính trên môi trường trực tuyến, nâng cao tính công khai, minh bạch, tạo thuận lợi cho công tác theo dõi, kiểm tra, giám sát và đôn đốc thực hiện, qua đó nâng cao hiệu lực, hiệu quả chỉ đạo, điều hành của UBND tỉnh.</w:t>
      </w:r>
    </w:p>
    <w:p w14:paraId="74A93569" w14:textId="77777777" w:rsidR="0051288D" w:rsidRPr="009D1421" w:rsidRDefault="00000000">
      <w:pPr>
        <w:widowControl/>
        <w:autoSpaceDE w:val="0"/>
        <w:autoSpaceDN w:val="0"/>
        <w:adjustRightInd w:val="0"/>
        <w:spacing w:before="120" w:after="0"/>
        <w:jc w:val="both"/>
        <w:rPr>
          <w:b/>
          <w:bCs/>
          <w:i/>
          <w:iCs/>
          <w:color w:val="000000" w:themeColor="text1"/>
        </w:rPr>
      </w:pPr>
      <w:r w:rsidRPr="009D1421">
        <w:rPr>
          <w:b/>
          <w:bCs/>
          <w:i/>
          <w:iCs/>
          <w:color w:val="000000" w:themeColor="text1"/>
        </w:rPr>
        <w:t>1.3. Thực hiện chế độ thông tin, báo cáo</w:t>
      </w:r>
    </w:p>
    <w:p w14:paraId="1A72EC1E" w14:textId="77777777" w:rsidR="0051288D" w:rsidRPr="009D1421" w:rsidRDefault="00000000">
      <w:pPr>
        <w:spacing w:before="120" w:after="0"/>
        <w:jc w:val="both"/>
        <w:rPr>
          <w:lang w:val="vi-VN"/>
        </w:rPr>
      </w:pPr>
      <w:r w:rsidRPr="009D1421">
        <w:rPr>
          <w:lang w:val="en-GB"/>
        </w:rPr>
        <w:t>T</w:t>
      </w:r>
      <w:r w:rsidRPr="009D1421">
        <w:rPr>
          <w:lang w:val="vi-VN"/>
        </w:rPr>
        <w:t xml:space="preserve">hực hiện nghiêm chế độ thông tin, báo cáo với Chính phủ, Tỉnh ủy, HĐND tỉnh theo quy định; kịp thời báo cáo, đề xuất xử lý các vấn đề phát sinh trong quá trình điều hành. Công tác tiếp nhận, trả lời ý kiến, kiến nghị của cử tri được quan </w:t>
      </w:r>
      <w:r w:rsidRPr="009D1421">
        <w:rPr>
          <w:lang w:val="vi-VN"/>
        </w:rPr>
        <w:lastRenderedPageBreak/>
        <w:t>tâm thực hiện; các chủ trương, chính sách và giải pháp chỉ đạo, điều hành quan trọng được thông tin, tuyên truyền kịp thời đến các cấp, các ngành, cộng đồng doanh nghiệp và Nhân dân, tạo sự đồng thuận trong tổ chức thực hiện.</w:t>
      </w:r>
    </w:p>
    <w:p w14:paraId="45D8EED3" w14:textId="77777777" w:rsidR="0051288D" w:rsidRPr="009D1421" w:rsidRDefault="00000000">
      <w:pPr>
        <w:spacing w:before="120" w:after="0"/>
        <w:jc w:val="both"/>
        <w:rPr>
          <w:lang w:val="vi-VN"/>
        </w:rPr>
      </w:pPr>
      <w:r w:rsidRPr="009D1421">
        <w:rPr>
          <w:lang w:val="vi-VN"/>
        </w:rPr>
        <w:t xml:space="preserve">Công tác công khai, minh bạch trong hoạt động quản lý nhà nước tiếp tục được tăng cường. Các cơ chế, chính sách, văn bản chỉ đạo, điều hành và thông tin về tình hình kinh tế - xã hội của tỉnh được công bố đầy đủ trên các kênh thông tin chính thức, tạo điều kiện để người dân, doanh nghiệp tiếp cận, theo dõi và giám sát. </w:t>
      </w:r>
      <w:r w:rsidRPr="009D1421">
        <w:rPr>
          <w:lang w:val="en-GB"/>
        </w:rPr>
        <w:t>C</w:t>
      </w:r>
      <w:r w:rsidRPr="009D1421">
        <w:rPr>
          <w:lang w:val="vi-VN"/>
        </w:rPr>
        <w:t>hủ động tiếp thu các ý kiến góp ý, phản ánh của doanh nghiệp, cơ quan báo chí và Nhân dân để kịp thời điều chỉnh, hoàn thiện cơ chế, chính sách, nâng cao hiệu lực, hiệu quả quản lý, điều hành.</w:t>
      </w:r>
    </w:p>
    <w:p w14:paraId="2E4EE9C6" w14:textId="77777777" w:rsidR="0051288D" w:rsidRPr="009D1421" w:rsidRDefault="00000000">
      <w:pPr>
        <w:widowControl/>
        <w:autoSpaceDE w:val="0"/>
        <w:autoSpaceDN w:val="0"/>
        <w:adjustRightInd w:val="0"/>
        <w:spacing w:before="120" w:after="0"/>
        <w:jc w:val="both"/>
        <w:rPr>
          <w:b/>
          <w:bCs/>
          <w:color w:val="000000" w:themeColor="text1"/>
        </w:rPr>
      </w:pPr>
      <w:r w:rsidRPr="009D1421">
        <w:rPr>
          <w:b/>
          <w:bCs/>
          <w:color w:val="000000" w:themeColor="text1"/>
        </w:rPr>
        <w:t>2. Thực hiện chương trình công tác</w:t>
      </w:r>
    </w:p>
    <w:p w14:paraId="246B1198" w14:textId="77777777" w:rsidR="0051288D" w:rsidRPr="009D1421" w:rsidRDefault="00000000">
      <w:pPr>
        <w:spacing w:before="120" w:after="0"/>
        <w:jc w:val="both"/>
        <w:rPr>
          <w:lang w:val="vi-VN"/>
        </w:rPr>
      </w:pPr>
      <w:r w:rsidRPr="009D1421">
        <w:rPr>
          <w:lang w:val="vi-VN"/>
        </w:rPr>
        <w:t>Công tác xây dựng và tổ chức thực hiện chương trình công tác được triển khai chủ động, khoa học, bám sát các nhiệm vụ trọng tâm và chương trình công tác của Tỉnh ủy, Ban Thường vụ Tỉnh ủy, Thường trực HĐND tỉnh. Chương trình công tác tháng, lịch công tác tuần của lãnh đạo UBND tỉnh được sắp xếp hợp lý, tạo điều kiện thuận lợi để các sở, ngành, địa phương chủ động chuẩn bị nội dung tham mưu, tổ chức thực hiện nhiệm vụ và chuẩn bị các điều kiện phục vụ các cuộc họp, làm việc của lãnh đạo UBND tỉnh.</w:t>
      </w:r>
    </w:p>
    <w:p w14:paraId="3A8EC4B1" w14:textId="77777777" w:rsidR="0051288D" w:rsidRPr="009D1421" w:rsidRDefault="00000000">
      <w:pPr>
        <w:spacing w:before="120" w:after="0"/>
        <w:jc w:val="both"/>
        <w:rPr>
          <w:lang w:val="vi-VN"/>
        </w:rPr>
      </w:pPr>
      <w:r w:rsidRPr="009D1421">
        <w:rPr>
          <w:lang w:val="vi-VN"/>
        </w:rPr>
        <w:t>UBND tỉnh và lãnh đạo UBND tỉnh thường xuyên tổ chức họp, làm việc để kịp thời xem xét, chỉ đạo, xử lý các công việc phát sinh, bảo đảm yêu cầu quản lý, điều hành trong mọi tình huống. Các cơ quan, đơn vị được giao chủ trì đã chủ động bám sát chương trình công tác, tích cực phối hợp với các cơ quan liên quan trong quá trình xây dựng, hoàn thiện nội dung tham mưu; chất lượng chuẩn bị các đề án, báo cáo, dự thảo văn bản từng bước được nâng lên, góp phần nâng cao hiệu quả công tác chỉ đạo, điều hành của UBND tỉnh.</w:t>
      </w:r>
    </w:p>
    <w:p w14:paraId="121C974A" w14:textId="77777777" w:rsidR="0051288D" w:rsidRPr="009D1421" w:rsidRDefault="00000000">
      <w:pPr>
        <w:spacing w:before="120" w:after="0"/>
        <w:jc w:val="both"/>
      </w:pPr>
      <w:r w:rsidRPr="009D1421">
        <w:rPr>
          <w:b/>
          <w:bCs/>
          <w:i/>
          <w:iCs/>
        </w:rPr>
        <w:t>Đánh giá chung,</w:t>
      </w:r>
      <w:r w:rsidRPr="009D1421">
        <w:t xml:space="preserve"> 06 tháng đầu năm 2026, trong bối cảnh tình hình thế giới, trong nước tiếp tục diễn biến phức tạp, cùng với những khó khăn, thách thức phát sinh trong bước đầu triển khai mô hình chính quyền địa phương 02 cấp, song dưới sự lãnh đạo, chỉ đạo của Tỉnh ủy, sự giám sát, đồng hành của HĐND tỉnh, sự điều hành quyết liệt, linh hoạt của UBND tỉnh và sự nỗ lực của cả hệ thống chính trị, cộng đồng doanh nghiệp và Nhân dân, tình hình kinh tế - xã hội của tỉnh tiếp tục đạt nhiều kết quả tích cực, khá toàn diện trên các lĩnh vực. UBND tỉnh đã bám sát các nghị quyết, kết luận của Trung ương, Chính phủ, Tỉnh ủy và HĐND tỉnh để tập trung chỉ đạo, điều hành với tinh thần quyết liệt, rõ việc, rõ trách nhiệm, rõ thời gian hoàn thành. Công tác chỉ đạo, điều hành tiếp tục được đổi mới theo hướng sâu sát cơ sở, tăng cường kiểm tra, đôn đốc, xử lý ngay những vấn đề phát sinh; đẩy mạnh phân cấp, phân quyền, ủy quyền gắn với kiểm tra, giám sát và đề cao trách nhiệm người đứng đầu. Việc vận hành mô hình chính quyền địa phương 02 cấp được triển khai chủ động, đồng bộ, cơ bản bảo đảm hoạt động của bộ máy hành chính thông suốt, liên tục, không làm ảnh hưởng đến việc giải quyết công việc của người dân và doanh nghiệp. Kinh tế duy trì đà tăng trưởng; sản xuất công nghiệp, thương mại, dịch vụ, thu ngân sách nhà nước, giải ngân vốn đầu tư công </w:t>
      </w:r>
      <w:r w:rsidRPr="009D1421">
        <w:lastRenderedPageBreak/>
        <w:t>đạt kết quả khá; môi trường đầu tư, kinh doanh tiếp tục được cải thiện; các lĩnh vực văn hóa, xã hội được quan tâm; quốc phòng, an ninh được giữ vững; công tác cải cách hành chính, chuyển đổi số và sắp xếp tổ chức bộ máy được triển khai đồng bộ, góp phần tạo nền tảng cho phát triển trong thời gian tới.</w:t>
      </w:r>
    </w:p>
    <w:p w14:paraId="6DE4B551" w14:textId="73055ECD" w:rsidR="0051288D" w:rsidRPr="009D1421" w:rsidRDefault="00000000">
      <w:pPr>
        <w:spacing w:before="120" w:after="0"/>
        <w:jc w:val="both"/>
      </w:pPr>
      <w:r w:rsidRPr="009D1421">
        <w:t>Bên cạnh những kết quả đạt được, vẫn còn một số tồn tại, hạn chế đã được được UBND tỉnh nêu tại Báo cáo kinh tế - xã hội trình kỳ họp HĐND tỉnh. Nguyên nhân chủ quan chủ yếu là công tác lãnh đạo, chỉ đạo, điều hành và phối hợp giải quyết khó khăn, vướng mắc ở một số lĩnh vực, địa phương có thời điểm chưa thực sự quyết liệt, kịp thời; trách nhiệm của người đứng đầu trong tổ chức thực hiện nhiệm vụ chưa đồng đều. Năng lực tham mưu, tổ chức thực hiện của một bộ phận cán bộ, công chức còn hạn chế; chưa chủ động trong việc tháo gỡ khó khăn, vướng mắc phát sinh; còn tình trạng tâm lý sợ trách nhiệm, chọn an toàn, chưa thực sự nêu cao tinh thần trách nhiệm. Khối lượng công việc tăng cao trong khi phương thức tổ chức thực hiện chưa được điều chỉnh kịp thời. Công tác dự báo, phân tích và nắm bắt tình hình ở một số lĩnh vực còn hạn chế, chưa theo kịp thực tiễn trong bối cảnh biến động nhanh và yêu cầu phát triển mới. Việc rà soát, cụ thể hóa và tổ chức thực hiện một số cơ chế, chính sách mới còn chậm, thiếu đồng bộ. Chất lượng nguồn nhân lực, năng lực thực thi công vụ ở một bộ phận cán bộ cơ sở chưa đáp ứng đầy đủ yêu cầu nhiệm vụ; cơ sở vật chất, hạ tầng số và điều kiện phục vụ hoạt động của chính quyền cấp xã ở một số địa phương còn khó khăn, ảnh hưởng nhất định đến hiệu quả tổ chức thực hiện nhiệm vụ.</w:t>
      </w:r>
    </w:p>
    <w:p w14:paraId="7A0CD08B" w14:textId="77777777" w:rsidR="0051288D" w:rsidRPr="009D1421" w:rsidRDefault="00000000">
      <w:pPr>
        <w:spacing w:before="120" w:after="0"/>
        <w:jc w:val="center"/>
        <w:rPr>
          <w:rFonts w:eastAsiaTheme="minorHAnsi"/>
          <w:color w:val="000000"/>
        </w:rPr>
      </w:pPr>
      <w:r w:rsidRPr="009D1421">
        <w:rPr>
          <w:rFonts w:eastAsiaTheme="minorHAnsi"/>
          <w:b/>
          <w:bCs/>
          <w:color w:val="000000"/>
        </w:rPr>
        <w:t>Phần thứ hai</w:t>
      </w:r>
    </w:p>
    <w:p w14:paraId="58A968E5" w14:textId="77777777" w:rsidR="0051288D" w:rsidRPr="009D1421" w:rsidRDefault="00000000">
      <w:pPr>
        <w:widowControl/>
        <w:autoSpaceDE w:val="0"/>
        <w:autoSpaceDN w:val="0"/>
        <w:adjustRightInd w:val="0"/>
        <w:spacing w:before="120" w:after="0"/>
        <w:jc w:val="center"/>
        <w:rPr>
          <w:rFonts w:eastAsiaTheme="minorHAnsi"/>
          <w:b/>
          <w:bCs/>
          <w:color w:val="000000"/>
          <w:sz w:val="26"/>
          <w:szCs w:val="26"/>
        </w:rPr>
      </w:pPr>
      <w:r w:rsidRPr="009D1421">
        <w:rPr>
          <w:rFonts w:eastAsiaTheme="minorHAnsi"/>
          <w:b/>
          <w:bCs/>
          <w:color w:val="000000"/>
          <w:sz w:val="26"/>
          <w:szCs w:val="26"/>
        </w:rPr>
        <w:t>MỘT SỐ NHIỆM VỤ TRỌNG TÂM TRONG CHỈ ĐẠO</w:t>
      </w:r>
    </w:p>
    <w:p w14:paraId="7629F187" w14:textId="77777777" w:rsidR="0051288D" w:rsidRPr="009D1421" w:rsidRDefault="00000000">
      <w:pPr>
        <w:widowControl/>
        <w:autoSpaceDE w:val="0"/>
        <w:autoSpaceDN w:val="0"/>
        <w:adjustRightInd w:val="0"/>
        <w:spacing w:before="120" w:after="0"/>
        <w:jc w:val="center"/>
        <w:rPr>
          <w:rFonts w:eastAsiaTheme="minorHAnsi"/>
          <w:b/>
          <w:bCs/>
          <w:color w:val="000000"/>
          <w:sz w:val="26"/>
          <w:szCs w:val="26"/>
        </w:rPr>
      </w:pPr>
      <w:r w:rsidRPr="009D1421">
        <w:rPr>
          <w:rFonts w:eastAsiaTheme="minorHAnsi"/>
          <w:b/>
          <w:bCs/>
          <w:color w:val="000000"/>
          <w:sz w:val="26"/>
          <w:szCs w:val="26"/>
        </w:rPr>
        <w:t>ĐIỀU HÀNH 6 THÁNG CUỐI NĂM</w:t>
      </w:r>
    </w:p>
    <w:p w14:paraId="4223CE2A" w14:textId="77777777" w:rsidR="0051288D" w:rsidRPr="009D1421" w:rsidRDefault="0051288D">
      <w:pPr>
        <w:widowControl/>
        <w:autoSpaceDE w:val="0"/>
        <w:autoSpaceDN w:val="0"/>
        <w:adjustRightInd w:val="0"/>
        <w:spacing w:before="120" w:after="0"/>
        <w:jc w:val="center"/>
        <w:rPr>
          <w:rFonts w:eastAsiaTheme="minorHAnsi"/>
          <w:color w:val="000000"/>
        </w:rPr>
      </w:pPr>
    </w:p>
    <w:p w14:paraId="72A9007D" w14:textId="77777777" w:rsidR="0051288D" w:rsidRPr="009D1421" w:rsidRDefault="00000000">
      <w:pPr>
        <w:spacing w:before="120" w:after="0"/>
        <w:jc w:val="both"/>
      </w:pPr>
      <w:r w:rsidRPr="009D1421">
        <w:t>Thời gian tới, dự báo tình hình thế giới tiếp tục biến động phức tạp, khó lường. Trong nước, các yếu tố thuận lợi và khó khăn đan xen, song khó khăn, thách thức vẫn nhiều hơn, tạo áp lực lớn đối với công tác chỉ đạo, điều hành và thực hiện các mục tiêu phát triển kinh tế - xã hội. Đối với tỉnh, mục tiêu tăng trưởng GRDP cả năm đạt trên 10% là nhiệm vụ rất nặng nề trong bối cảnh nền kinh tế vẫn phụ thuộc vào một số động lực tăng trưởng chủ yếu; hoạt động sản xuất, kinh doanh của doanh nghiệp phục hồi chưa đồng đều; một số dự án đầu tư còn gặp khó khăn về thủ tục, giải phóng mặt bằng và huy động nguồn lực.</w:t>
      </w:r>
    </w:p>
    <w:p w14:paraId="5884B671" w14:textId="77777777" w:rsidR="0051288D" w:rsidRPr="009D1421" w:rsidRDefault="00000000">
      <w:pPr>
        <w:spacing w:before="120" w:after="0"/>
        <w:jc w:val="both"/>
        <w:rPr>
          <w:lang w:val="vi-VN"/>
        </w:rPr>
      </w:pPr>
      <w:r w:rsidRPr="009D1421">
        <w:t xml:space="preserve">Sáu tháng cuối năm là giai đoạn có ý nghĩa quyết định đối với việc hoàn thành các mục tiêu, chỉ tiêu phát triển kinh tế - xã hội năm 2026, đồng thời đặt ra yêu cầu rất cao về tiến độ, chất lượng và hiệu quả trong công tác chỉ đạo, điều hành. </w:t>
      </w:r>
      <w:r w:rsidRPr="009D1421">
        <w:rPr>
          <w:lang w:val="vi-VN"/>
        </w:rPr>
        <w:t xml:space="preserve">Bên cạnh việc tiếp tục triển khai quyết liệt, đồng bộ các nhiệm vụ, giải pháp đã đề ra, cần tập trung rà soát kỹ lưỡng từng chỉ tiêu, nhiệm vụ, lĩnh vực còn dư địa tăng trưởng; xác định rõ các động lực, dự án, công trình có khả năng đóng góp lớn cho tăng trưởng để tập trung chỉ đạo, tháo gỡ kịp thời khó khăn, vướng mắc. Đặc biệt, cần quyết liệt xử lý các “điểm nghẽn” về thủ tục hành chính, giải phóng mặt bằng, nguồn vật liệu xây dựng, giải ngân vốn đầu tư công, thu hút đầu tư, chất </w:t>
      </w:r>
      <w:r w:rsidRPr="009D1421">
        <w:rPr>
          <w:lang w:val="vi-VN"/>
        </w:rPr>
        <w:lastRenderedPageBreak/>
        <w:t>lượng nguồn nhân lực và hạ tầng công nghệ thông tin; đẩy mạnh phân cấp, phân quyền gắn với trách nhiệm người đứng đầu; khơi thông, huy động và sử dụng hiệu quả mọi nguồn lực cho đầu tư phát triển, tạo động lực thúc đẩy tăng trưởng kinh tế, bảo đảm hoàn thành ở mức cao nhất các mục tiêu, chỉ tiêu đã đề ra.</w:t>
      </w:r>
    </w:p>
    <w:p w14:paraId="7657F0C7" w14:textId="77777777" w:rsidR="0051288D" w:rsidRPr="009D1421" w:rsidRDefault="00000000">
      <w:pPr>
        <w:spacing w:before="120" w:after="0"/>
        <w:jc w:val="both"/>
        <w:rPr>
          <w:lang w:val="en-GB"/>
        </w:rPr>
      </w:pPr>
      <w:r w:rsidRPr="009D1421">
        <w:rPr>
          <w:lang w:val="en-GB"/>
        </w:rPr>
        <w:t>Ủy ban nhân dân</w:t>
      </w:r>
      <w:r w:rsidRPr="009D1421">
        <w:rPr>
          <w:lang w:val="vi-VN"/>
        </w:rPr>
        <w:t xml:space="preserve"> tỉnh yêu cầu người đứng đầu các sở, ban, ngành, địa phương phát huy những kết quả đã đạt được, nghiêm túc khắc phục những tồn tại, hạn chế; nêu cao tinh thần trách nhiệm, tiếp tục đổi mới, sáng tạo, chủ động, quyết liệt trong hành động; tổ chức thực hiện đồng bộ, hiệu quả các nhiệm vụ, giải pháp theo Chương trình triển khai kế hoạch phát triển kinh tế - xã hội năm 2026, gắn với thực hiện mục tiêu tăng trưởng kinh tế đã đề ra; đồng thời quán triệt sâu sắc phương hướng chỉ đạo, điều hành, tập trung triển khai hiệu quả các nhiệm vụ, giải pháp trọng tâm sau</w:t>
      </w:r>
      <w:r w:rsidRPr="009D1421">
        <w:rPr>
          <w:lang w:val="en-GB"/>
        </w:rPr>
        <w:t>:</w:t>
      </w:r>
    </w:p>
    <w:p w14:paraId="26BCF96E" w14:textId="77777777" w:rsidR="0051288D" w:rsidRPr="009D1421" w:rsidRDefault="00000000">
      <w:pPr>
        <w:spacing w:before="120" w:after="0"/>
        <w:jc w:val="both"/>
        <w:rPr>
          <w:rFonts w:eastAsiaTheme="minorHAnsi"/>
          <w:color w:val="000000"/>
          <w:lang w:val="vi-VN"/>
        </w:rPr>
      </w:pPr>
      <w:r w:rsidRPr="009D1421">
        <w:rPr>
          <w:rFonts w:eastAsiaTheme="minorHAnsi"/>
          <w:b/>
          <w:color w:val="000000"/>
        </w:rPr>
        <w:t>1.</w:t>
      </w:r>
      <w:r w:rsidRPr="009D1421">
        <w:rPr>
          <w:rFonts w:eastAsiaTheme="minorHAnsi"/>
          <w:color w:val="000000"/>
        </w:rPr>
        <w:t xml:space="preserve"> </w:t>
      </w:r>
      <w:r w:rsidRPr="009D1421">
        <w:rPr>
          <w:rFonts w:eastAsiaTheme="minorHAnsi"/>
          <w:color w:val="000000"/>
          <w:lang w:val="vi-VN"/>
        </w:rPr>
        <w:t>Tập trung cao độ, nỗ lực hoàn thành ở mức cao nhất các nhiệm vụ còn lại của năm 2026; triển khai đồng bộ, quyết liệt các giải pháp nhằm bảo đảm mục tiêu tăng trưởng kinh tế đạt từ 10% trở lên. Chủ động theo dõi, phân tích, đánh giá tác động của tình hình quốc tế và trong nước đến hoạt động sản xuất, kinh doanh</w:t>
      </w:r>
      <w:r w:rsidRPr="009D1421">
        <w:rPr>
          <w:rFonts w:eastAsiaTheme="minorHAnsi"/>
          <w:color w:val="000000"/>
          <w:lang w:val="en-GB"/>
        </w:rPr>
        <w:t xml:space="preserve"> để có giải pháp phù hợp, thích ứng kịp thời</w:t>
      </w:r>
      <w:r w:rsidRPr="009D1421">
        <w:rPr>
          <w:rFonts w:eastAsiaTheme="minorHAnsi"/>
          <w:color w:val="000000"/>
          <w:lang w:val="vi-VN"/>
        </w:rPr>
        <w:t>. Tiếp tục rà soát, hoàn thiện và nâng cao hiệu quả vận hành mô hình chính quyền địa phương 2 cấp, bảo đảm hoạt động thông suốt, tinh gọn, hiệu lực, hiệu quả; thực hiện sắp xếp thôn, tổ dân phố đồng bộ, phù hợp với tổ chức bộ máy chính quyền.</w:t>
      </w:r>
    </w:p>
    <w:p w14:paraId="3AB9C39C" w14:textId="77777777" w:rsidR="0051288D" w:rsidRPr="009D1421" w:rsidRDefault="00000000">
      <w:pPr>
        <w:shd w:val="clear" w:color="auto" w:fill="FFFFFF"/>
        <w:spacing w:before="120" w:after="0"/>
        <w:jc w:val="both"/>
        <w:rPr>
          <w:lang w:val="vi-VN"/>
        </w:rPr>
      </w:pPr>
      <w:r w:rsidRPr="009D1421">
        <w:rPr>
          <w:b/>
          <w:lang w:val="de-DE"/>
        </w:rPr>
        <w:t>2.</w:t>
      </w:r>
      <w:r w:rsidRPr="009D1421">
        <w:rPr>
          <w:lang w:val="de-DE"/>
        </w:rPr>
        <w:t xml:space="preserve"> </w:t>
      </w:r>
      <w:r w:rsidRPr="009D1421">
        <w:rPr>
          <w:lang w:val="vi-VN"/>
        </w:rPr>
        <w:t>Tập trung triển khai hiệu quả Quy hoạch tỉnh thời kỳ 2021</w:t>
      </w:r>
      <w:r w:rsidRPr="009D1421">
        <w:rPr>
          <w:lang w:val="en-GB"/>
        </w:rPr>
        <w:t xml:space="preserve"> - </w:t>
      </w:r>
      <w:r w:rsidRPr="009D1421">
        <w:rPr>
          <w:lang w:val="vi-VN"/>
        </w:rPr>
        <w:t xml:space="preserve">2030, tầm nhìn đến năm 2050 (sau điều chỉnh). Đẩy nhanh tiến độ lập, thẩm định và phê duyệt quy hoạch chung đô thị Hà Tĩnh, đô thị Nghi Xuân và các quy hoạch chung cấp xã. Chủ động phối hợp chặt chẽ với các bộ, ngành Trung ương để sớm hoàn thành thẩm định, phê duyệt Đề án mở rộng </w:t>
      </w:r>
      <w:r w:rsidRPr="009D1421">
        <w:t>Khu kinh tế</w:t>
      </w:r>
      <w:r w:rsidRPr="009D1421">
        <w:rPr>
          <w:lang w:val="vi-VN"/>
        </w:rPr>
        <w:t xml:space="preserve"> Vũng Áng; điều chỉnh Quy hoạch chung </w:t>
      </w:r>
      <w:r w:rsidRPr="009D1421">
        <w:t>Khu kinh tế</w:t>
      </w:r>
      <w:r w:rsidRPr="009D1421">
        <w:rPr>
          <w:lang w:val="vi-VN"/>
        </w:rPr>
        <w:t xml:space="preserve"> Vũng Áng và chủ trương xây dựng Đề án Khu thương mại tự do Vũng Áng. Đồng thời đẩy nhanh tiến độ các quy hoạch chi tiết cảng biển và phát triển vùng đất, vùng nước cảng biển Hà Tĩnh giai đoạn 2021</w:t>
      </w:r>
      <w:r w:rsidRPr="009D1421">
        <w:rPr>
          <w:lang w:val="en-GB"/>
        </w:rPr>
        <w:t xml:space="preserve"> - </w:t>
      </w:r>
      <w:r w:rsidRPr="009D1421">
        <w:rPr>
          <w:lang w:val="vi-VN"/>
        </w:rPr>
        <w:t xml:space="preserve">2030, tầm nhìn đến năm 2050. Tổ chức rà soát, xây dựng kế hoạch triển khai Đồ án điều chỉnh Quy hoạch chung </w:t>
      </w:r>
      <w:r w:rsidRPr="009D1421">
        <w:t>Khu kinh tế</w:t>
      </w:r>
      <w:r w:rsidRPr="009D1421">
        <w:rPr>
          <w:lang w:val="vi-VN"/>
        </w:rPr>
        <w:t xml:space="preserve"> Cửa khẩu quốc tế Cầu Treo đến năm 2045 đã được Thủ tướng Chính phủ phê duyệt.</w:t>
      </w:r>
    </w:p>
    <w:p w14:paraId="0391F890" w14:textId="77777777" w:rsidR="0051288D" w:rsidRPr="009D1421" w:rsidRDefault="00000000">
      <w:pPr>
        <w:spacing w:before="120" w:after="0"/>
        <w:jc w:val="both"/>
        <w:rPr>
          <w:lang w:val="vi-VN"/>
        </w:rPr>
      </w:pPr>
      <w:r w:rsidRPr="009D1421">
        <w:rPr>
          <w:b/>
        </w:rPr>
        <w:t>3.</w:t>
      </w:r>
      <w:r w:rsidRPr="009D1421">
        <w:t xml:space="preserve"> </w:t>
      </w:r>
      <w:r w:rsidRPr="009D1421">
        <w:rPr>
          <w:lang w:val="vi-VN"/>
        </w:rPr>
        <w:t>Triển khai đồng bộ, hiệu quả các giải pháp cải thiện môi trường đầu tư, kinh doanh; phát huy chỉ số DDCI, góp phần nâng cao PCI. Tăng cường đồng hành, hỗ trợ, tháo gỡ kịp thời khó khăn cho doanh nghiệp, nhà đầu tư, hợp tác xã và hộ kinh doanh. Đẩy mạnh thu hút đầu tư có chọn lọc, trọng tâm, trọng điểm, phù hợp với định hướng phát triển của tỉnh; tiếp tục thực hiện hiệu quả Nghị quyết số 68-NQ/TW; ban hành và triển khai Đề án phát triển doanh nghiệp Hà Tĩnh đến năm 2030. Tập trung rà soát, hoàn thiện cơ chế, chính sách; đơn giản hóa thủ tục hành chính; tăng cường hậu kiểm, thanh tra, kiểm tra có trọng tâm, tránh chồng chéo; xây dựng môi trường đầu tư minh bạch, thuận lợi và bình đẳng.</w:t>
      </w:r>
    </w:p>
    <w:p w14:paraId="11F96B55" w14:textId="77777777" w:rsidR="0051288D" w:rsidRPr="009D1421" w:rsidRDefault="00000000" w:rsidP="009D1421">
      <w:pPr>
        <w:spacing w:before="120" w:after="0" w:line="259" w:lineRule="auto"/>
        <w:jc w:val="both"/>
        <w:rPr>
          <w:lang w:val="vi-VN"/>
        </w:rPr>
      </w:pPr>
      <w:r w:rsidRPr="009D1421">
        <w:rPr>
          <w:b/>
        </w:rPr>
        <w:t>4.</w:t>
      </w:r>
      <w:r w:rsidRPr="009D1421">
        <w:t xml:space="preserve"> </w:t>
      </w:r>
      <w:r w:rsidRPr="009D1421">
        <w:rPr>
          <w:lang w:val="vi-VN"/>
        </w:rPr>
        <w:t xml:space="preserve">Đổi mới phương thức chỉ đạo, điều hành theo hướng linh hoạt, sâu sát cơ sở, lấy hiệu quả thực hiện làm thước đo; đẩy mạnh phân cấp, phân quyền gắn với </w:t>
      </w:r>
      <w:r w:rsidRPr="009D1421">
        <w:rPr>
          <w:lang w:val="vi-VN"/>
        </w:rPr>
        <w:lastRenderedPageBreak/>
        <w:t>tăng cường kiểm tra, giám sát, kiểm soát quyền lực. Siết chặt kỷ luật, kỷ cương hành chính; đề cao trách nhiệm người đứng đầu, đạo đức công vụ và văn hóa công sở; kịp thời chấn chỉnh, xử lý tình trạng né tránh, đùn đẩy, sợ trách nhiệm, tham mưu chậm, chất lượng thấp. Triển khai đánh giá cán bộ, công chức theo kết quả đầu ra, gắn với chỉ số hiệu quả công việc (KPI), vị trí việc làm và mức độ hoàn thành nhiệm vụ. Tiếp tục rà soát, sắp xếp, bố trí đội ngũ cán bộ, công chức, viên chức, nhất là cấp xã; tăng cường đào tạo, bồi dưỡng chuyên sâu; đồng thời có giải pháp xử lý phù hợp đối với các trường hợp dôi dư, chưa đáp ứng yêu cầu.</w:t>
      </w:r>
    </w:p>
    <w:p w14:paraId="28974624" w14:textId="77777777" w:rsidR="0051288D" w:rsidRPr="009D1421" w:rsidRDefault="00000000" w:rsidP="009D1421">
      <w:pPr>
        <w:spacing w:before="120" w:after="0" w:line="259" w:lineRule="auto"/>
        <w:jc w:val="both"/>
      </w:pPr>
      <w:r w:rsidRPr="009D1421">
        <w:rPr>
          <w:b/>
          <w:bCs/>
        </w:rPr>
        <w:t>5.</w:t>
      </w:r>
      <w:r w:rsidRPr="009D1421">
        <w:t xml:space="preserve"> </w:t>
      </w:r>
      <w:r w:rsidRPr="009D1421">
        <w:rPr>
          <w:lang w:val="vi-VN"/>
        </w:rPr>
        <w:t>Xác định rõ các lĩnh vực, nhiệm vụ mang tính chiến lược, có đóng góp lớn cho tăng trưởng để tập trung lãnh đạo, chỉ đạo; ưu tiên tháo gỡ các “điểm nghẽn” về thể chế, thủ tục hành chính, giải phóng mặt bằng, tái định cư, nguồn vật liệu và điều kiện triển khai dự án, nhất là đối với các dự án trọng điểm. Phát huy vai trò các Ban Chỉ đạo, Tổ công tác tỉnh trong điều phối, đôn đốc, xử lý vướng mắc; đẩy nhanh tiến độ triển khai các dự án công nghiệp động lực tại KKT Vũng Áng, các khu, cụm công nghiệp và các dự án hạ tầng giao thông trọng điểm; sớm hoàn thành công tác giải phóng mặt bằng, thi công, giải ngân, đưa dự án vào vận hành, tạo động lực tăng trưởng mới.</w:t>
      </w:r>
      <w:r w:rsidRPr="009D1421">
        <w:t xml:space="preserve"> Triển khai cơ chế phân luồng ưu tiên trong giải quyết thủ tục hành chính và xử lý công việc đối với các dự án đầu tư trên địa bàn tỉnh.</w:t>
      </w:r>
    </w:p>
    <w:p w14:paraId="4E6A97A3" w14:textId="77777777" w:rsidR="0051288D" w:rsidRPr="009D1421" w:rsidRDefault="00000000" w:rsidP="009D1421">
      <w:pPr>
        <w:spacing w:before="120" w:after="0" w:line="259" w:lineRule="auto"/>
        <w:jc w:val="both"/>
        <w:rPr>
          <w:lang w:val="en-GB"/>
        </w:rPr>
      </w:pPr>
      <w:r w:rsidRPr="009D1421">
        <w:rPr>
          <w:b/>
          <w:bCs/>
          <w:lang w:val="vi-VN"/>
        </w:rPr>
        <w:t>6.</w:t>
      </w:r>
      <w:r w:rsidRPr="009D1421">
        <w:rPr>
          <w:lang w:val="vi-VN"/>
        </w:rPr>
        <w:t xml:space="preserve"> Chỉ đạo thực hiện kịp thời, đầy đủ việc tiếp thu, trả lời và giải quyết các ý kiến, kiến nghị của cử tri trước, trong và sau các kỳ họp HĐND tỉnh; gắn trách nhiệm của các cơ quan, đơn vị trong việc kiểm tra, đôn đốc, theo dõi và tổ chức thực hiện, đồng thời tăng cường phối hợp giám sát theo chức năng, nhiệm vụ được giao, bảo đảm các kiến nghị của cử tri được xem xét, xử lý hiệu quả, đáp ứng nguyện vọng chính đáng của Nhân dân. Chủ động chuẩn bị kỹ lưỡng nội dung, tài liệu phục vụ các cuộc giám sát chuyên đề của HĐND tỉnh; hoàn thiện các báo cáo, tờ trình, đề án và các nội dung trình kỳ họp thường lệ cuối năm của HĐND tỉnh, bảo đảm chất lượng, tiến độ và yêu cầu theo quy định.</w:t>
      </w:r>
    </w:p>
    <w:p w14:paraId="6A4829C5" w14:textId="77777777" w:rsidR="0051288D" w:rsidRPr="009D1421" w:rsidRDefault="00000000" w:rsidP="009D1421">
      <w:pPr>
        <w:spacing w:before="120" w:after="0" w:line="259" w:lineRule="auto"/>
        <w:jc w:val="both"/>
        <w:rPr>
          <w:lang w:val="vi-VN"/>
        </w:rPr>
      </w:pPr>
      <w:r w:rsidRPr="009D1421">
        <w:rPr>
          <w:b/>
          <w:bCs/>
          <w:lang w:val="en-GB"/>
        </w:rPr>
        <w:t>7.</w:t>
      </w:r>
      <w:r w:rsidRPr="009D1421">
        <w:rPr>
          <w:lang w:val="en-GB"/>
        </w:rPr>
        <w:t xml:space="preserve"> </w:t>
      </w:r>
      <w:r w:rsidRPr="009D1421">
        <w:rPr>
          <w:lang w:val="vi-VN"/>
        </w:rPr>
        <w:t>Bám sát và cụ thể hóa 12 nhóm nhiệm vụ, giải pháp chủ yếu</w:t>
      </w:r>
      <w:r w:rsidRPr="009D1421">
        <w:rPr>
          <w:lang w:val="en-GB"/>
        </w:rPr>
        <w:t xml:space="preserve"> về phát triển kinh tế - xã hội </w:t>
      </w:r>
      <w:r w:rsidRPr="009D1421">
        <w:rPr>
          <w:lang w:val="vi-VN"/>
        </w:rPr>
        <w:t>6 tháng cuối năm đã được UBND tỉnh báo cáo tại kỳ họp; tập trung chỉ đạo quyết liệt, đồng bộ các nhiệm vụ, giải pháp trọng tâm sau:</w:t>
      </w:r>
    </w:p>
    <w:p w14:paraId="6D77576F" w14:textId="43EF885D"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 xml:space="preserve">Điều hành tài chính ngân sách chủ động, linh hoạt, hiệu quả; triển khai đồng bộ các giải pháp quản lý thu ngân sách nhà nước, phấn đấu hoàn thành và vượt dự toán được giao; tăng cường chống thất thu, gian lận thuế, chuyển giá, thu hồi nợ đọng thuế. Thực hiện triệt để tiết kiệm chi thường xuyên, nhất là chi hội nghị, hội thảo, công tác trong và ngoài nước. Hoàn thiện Kế hoạch đầu tư công trung hạn giai đoạn 2026 - 2030; đẩy nhanh tiến độ thực hiện và giải ngân vốn đầu tư công năm 2026, phát huy vai trò dẫn dắt của đầu tư công đối với tăng trưởng kinh tế; tập trung tháo gỡ các khó khăn, vướng mắc về giải phóng mặt </w:t>
      </w:r>
      <w:r w:rsidRPr="009D1421">
        <w:rPr>
          <w:lang w:val="vi-VN"/>
        </w:rPr>
        <w:lastRenderedPageBreak/>
        <w:t>bằng, nguồn vật liệu, thủ tục đầu tư, nghiệm thu, thanh quyết toán; điều chuyển vốn từ các dự án chậm tiến độ sang các dự án có khả năng giải ngân tốt</w:t>
      </w:r>
      <w:r w:rsidR="009266D7" w:rsidRPr="009D1421">
        <w:t>; gắn kết quả giải ngân với đánh giá mức độ hoàn thành nhiệm vụ của người đứng đầu các cơ quan, đơn vị</w:t>
      </w:r>
      <w:r w:rsidRPr="009D1421">
        <w:rPr>
          <w:lang w:val="vi-VN"/>
        </w:rPr>
        <w:t>. Đẩy mạnh huy động vốn và tăng trưởng tín dụng gắn với kiểm soát chất lượng tín dụng, ưu tiên các lĩnh vực sản xuất, kinh doanh và các dự án trọng điểm.</w:t>
      </w:r>
    </w:p>
    <w:p w14:paraId="16623A9B"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 xml:space="preserve">Thúc đẩy phát triển sản xuất công nghiệp, tạo điều kiện thuận lợi cho doanh nghiệp duy trì và mở rộng sản xuất, phát triển thị trường, thúc đẩy xuất khẩu; theo dõi sát tình hình sản xuất, tiêu thụ các sản phẩm công nghiệp chủ lực và sản phẩm mới. Đẩy nhanh tiến độ các dự án công nghiệp trọng điểm, hạ tầng khu, cụm công nghiệp, công nghiệp hỗ trợ, chế biến chế tạo và logistics; phát huy hiệu quả các dự án đóng góp lớn cho tăng trưởng; triển khai </w:t>
      </w:r>
      <w:r w:rsidRPr="009D1421">
        <w:rPr>
          <w:lang w:val="en-GB"/>
        </w:rPr>
        <w:t xml:space="preserve">xây dựng Đề án </w:t>
      </w:r>
      <w:r w:rsidRPr="009D1421">
        <w:rPr>
          <w:lang w:val="vi-VN"/>
        </w:rPr>
        <w:t>Trung tâm công nghiệp - năng lượng sinh thái tại KKT Vũng Áng. Bảo đảm cung ứng điện, nước phục vụ sản xuất và sinh hoạt.</w:t>
      </w:r>
    </w:p>
    <w:p w14:paraId="516F1AC2"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Tập trung chỉ đạo sản xuất nông nghiệp theo đúng khung thời vụ; đẩy mạnh tích tụ, tập trung ruộng đất, phát triển nông nghiệp hữu cơ, tuần hoàn; chủ động phòng, chống thiên tai, dịch bệnh, cháy rừng; thực hiện hiệu quả các biện pháp chống khai thác hải sản bất hợp pháp (IUU); triển khai Chương trình xây dựng nông thôn mới giai đoạn 2026 - 2030 gắn với phát triển kinh tế nông thôn và nâng cao thu nhập cho người dân.</w:t>
      </w:r>
    </w:p>
    <w:p w14:paraId="2E626523"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Tăng cường xúc tiến thương mại, kích cầu tiêu dùng, phát triển xuất khẩu; đẩy mạnh chuyển đổi số trong thương mại và du lịch, hỗ trợ tiêu thụ sản phẩm trên các nền tảng thương mại điện tử; xây dựng sản phẩm du lịch đặc trưng, nâng cao năng lực cạnh tranh của các điểm đến. Tăng cường kiểm tra, kiểm soát thị trường; quyết liệt đấu tranh chống buôn lậu, gian lận thương mại, hàng giả, hàng kém chất lượng và xâm phạm quyền sở hữu trí tuệ.</w:t>
      </w:r>
    </w:p>
    <w:p w14:paraId="0FCEAF55"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Đẩy nhanh tiến độ các dự án nhà ở xã hội, phấn đấu hoàn thành chỉ tiêu năm 2026; tập trung xử lý các công trình, dự án tồn đọng kéo dài, sắp xếp, xử lý hiệu quả tài sản công và cơ sở nhà, đất dôi dư. Nâng cao hiệu lực, hiệu quả quản lý nhà nước về đất đai, tài nguyên, khoáng sản và vật liệu xây dựng; đẩy nhanh tiến độ xác định giá đất cụ thể, hoàn thiện cơ sở dữ liệu đất đai; bảo đảm nguồn vật liệu phục vụ các dự án trọng điểm; rà soát, điều chỉnh quy trình vận hành hồ đập, chủ động ứng phó mùa mưa bão.</w:t>
      </w:r>
    </w:p>
    <w:p w14:paraId="07290B87"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Thực hiện đầy đủ, kịp thời các chính sách an sinh xã hội, giải quyết việc làm, giảm nghèo bền vững, bảo hiểm xã hội, bảo hiểm y tế và phát triển nhà ở xã hội. Tổ chức tốt các hoạt động văn hóa, thể thao, các ngày lễ lớn và sự kiện chính trị quan trọng; phát huy giá trị văn hóa, di sản và bản sắc địa phương gắn với phát triển du lịch.</w:t>
      </w:r>
      <w:r w:rsidRPr="009D1421">
        <w:rPr>
          <w:lang w:val="en-GB"/>
        </w:rPr>
        <w:t xml:space="preserve"> </w:t>
      </w:r>
      <w:r w:rsidRPr="009D1421">
        <w:rPr>
          <w:lang w:val="vi-VN"/>
        </w:rPr>
        <w:t xml:space="preserve">Tiếp tục nâng cao chất lượng giáo dục, đào tạo và chăm sóc sức khỏe Nhân dân; đẩy mạnh xây dựng trường đạt chuẩn quốc gia, sắp xếp mạng lưới cơ </w:t>
      </w:r>
      <w:r w:rsidRPr="009D1421">
        <w:rPr>
          <w:lang w:val="vi-VN"/>
        </w:rPr>
        <w:lastRenderedPageBreak/>
        <w:t>sở giáo dục phù hợp; nâng cao chất lượng khám, chữa bệnh, y tế dự phòng, an toàn thực phẩm; bảo đảm thuốc, vật tư y tế và củng cố hệ thống y tế cơ sở.</w:t>
      </w:r>
    </w:p>
    <w:p w14:paraId="4CABDDA2"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Thúc đẩy phát triển khoa học, công nghệ, đổi mới sáng tạo và chuyển đổi số; triển khai hiệu quả các nhiệm vụ theo Nghị quyết số 57-NQ/TW; hoàn thiện các nền tảng số dùng chung, chuẩn hóa và kết nối dữ liệu, nâng cao chất lượng cung cấp dịch vụ công trực tuyến.</w:t>
      </w:r>
      <w:r w:rsidRPr="009D1421">
        <w:rPr>
          <w:lang w:val="en-GB"/>
        </w:rPr>
        <w:t xml:space="preserve"> </w:t>
      </w:r>
      <w:r w:rsidRPr="009D1421">
        <w:rPr>
          <w:lang w:val="vi-VN"/>
        </w:rPr>
        <w:t>Tiếp tục sắp xếp, kiện toàn tổ chức bộ máy, bố trí đội ngũ cán bộ, công chức phù hợp sau sắp xếp đơn vị hành chính; siết chặt kỷ luật, kỷ cương hành chính, nâng cao hiệu lực, hiệu quả thực thi công vụ. Thực hiện tốt công tác tiếp công dân, giải quyết khiếu nại, tố cáo; tăng cường phòng, chống tham nhũng, tiêu cực, lãng phí; tập trung xử lý dứt điểm các vụ việc, dự án tồn đọng kéo dài.</w:t>
      </w:r>
    </w:p>
    <w:p w14:paraId="78627467" w14:textId="77777777" w:rsidR="0051288D" w:rsidRPr="009D1421" w:rsidRDefault="00000000" w:rsidP="009D1421">
      <w:pPr>
        <w:spacing w:before="120" w:after="0" w:line="259" w:lineRule="auto"/>
        <w:jc w:val="both"/>
        <w:rPr>
          <w:lang w:val="vi-VN"/>
        </w:rPr>
      </w:pPr>
      <w:r w:rsidRPr="009D1421">
        <w:rPr>
          <w:lang w:val="en-GB"/>
        </w:rPr>
        <w:t xml:space="preserve">- </w:t>
      </w:r>
      <w:r w:rsidRPr="009D1421">
        <w:rPr>
          <w:lang w:val="vi-VN"/>
        </w:rPr>
        <w:t>Giữ vững quốc phòng, an ninh, bảo đảm trật tự an toàn xã hội; tổ chức tốt diễn tập khu vực phòng thủ tỉnh và cấp xã; kéo giảm các loại tội phạm, xây dựng địa bàn an toàn về an ninh trật tự, không ma túy; bảo đảm an toàn giao thông, phòng cháy chữa cháy, an ninh mạng và an toàn dữ liệu; triển khai hiệu quả Đề án 06. Chuẩn bị tốt các điều kiện để tổ chức thành công Hội nghị cấp cao thường niên giữa Hà Tĩnh với các tỉnh Bolikhămxay và Khăm Muồn.</w:t>
      </w:r>
    </w:p>
    <w:p w14:paraId="74188A7A" w14:textId="77777777" w:rsidR="0051288D" w:rsidRPr="009D1421" w:rsidRDefault="00000000" w:rsidP="009D1421">
      <w:pPr>
        <w:shd w:val="clear" w:color="auto" w:fill="FFFFFF"/>
        <w:spacing w:before="120" w:after="0" w:line="259" w:lineRule="auto"/>
        <w:jc w:val="both"/>
        <w:rPr>
          <w:color w:val="000000" w:themeColor="text1"/>
        </w:rPr>
      </w:pPr>
      <w:r w:rsidRPr="009D1421">
        <w:rPr>
          <w:b/>
          <w:color w:val="000000" w:themeColor="text1"/>
        </w:rPr>
        <w:t>8.</w:t>
      </w:r>
      <w:r w:rsidRPr="009D1421">
        <w:rPr>
          <w:color w:val="000000" w:themeColor="text1"/>
        </w:rPr>
        <w:t xml:space="preserve"> Tiếp tục đẩy mạnh công tác thông tin, tuyên truyền về các nhiệm vụ chính trị trọng tâm 6 tháng cuối năm 2026 và Kế hoạch phát triển kinh tế - xã hội giai đoạn 2026 - 2030; bảo đảm thông tin kịp thời, chính xác, đầy đủ các chủ trương, chính sách lớn của Đảng, Nhà nước và các nhiệm vụ, giải pháp trọng tâm của tỉnh. Thường xuyên nắm chắc tình hình Nhân dân, tình hình dân tộc, tôn giáo trên địa bàn, nhất là tại các địa bàn trọng điểm, khu kinh tế, khu công nghiệp; chủ động phát hiện, xử lý và giải quyết kịp thời các kiến nghị, phản ánh, vấn đề phát sinh từ cơ sở, không để hình thành các điểm nóng, phức tạp. Tăng cường định hướng dư luận xã hội, nâng cao hiệu quả công tác thông tin, tuyên truyền, tạo sự đồng thuận xã hội, củng cố niềm tin của Nhân dân đối với sự lãnh đạo, chỉ đạo, điều hành của các cấp chính quyền. Tiếp tục phát động và triển khai sâu rộng các phong trào thi đua yêu nước gắn với thực hiện các mục tiêu, nhiệm vụ phát triển kinh tế - xã hội; nâng cao chất lượng công tác thi đua, khen thưởng, kịp thời biểu dương, nhân rộng các điển hình tiên tiến, mô hình hay, cách làm hiệu quả.</w:t>
      </w:r>
    </w:p>
    <w:p w14:paraId="6C855C49" w14:textId="77777777" w:rsidR="0051288D" w:rsidRPr="009D1421" w:rsidRDefault="00000000" w:rsidP="009D1421">
      <w:pPr>
        <w:shd w:val="clear" w:color="auto" w:fill="FFFFFF"/>
        <w:spacing w:before="120" w:after="0" w:line="259" w:lineRule="auto"/>
        <w:jc w:val="both"/>
        <w:rPr>
          <w:color w:val="000000" w:themeColor="text1"/>
        </w:rPr>
      </w:pPr>
      <w:r w:rsidRPr="009D1421">
        <w:rPr>
          <w:color w:val="000000" w:themeColor="text1"/>
        </w:rPr>
        <w:t xml:space="preserve">Trên đây là Báo cáo kiểm điểm công tác chỉ đạo, điều hành của UBND tỉnh 6 tháng đầu năm và nhiệm vụ, giải pháp trọng tâm 6 tháng cuối năm 2026. UBND tỉnh trân trọng đề nghị các cơ quan Đảng, Đoàn Đại biểu Quốc hội tỉnh, HĐND tỉnh, Ủy ban MTTQ tỉnh, các tổ chức chính trị - xã hội, cộng đồng doanh nghiệp và các tầng lớp Nhân dân tiếp tục đồng hành, phối hợp chặt chẽ, tăng cường giám sát, phản biện và tích cực tham gia tổ chức thực hiện các nhiệm vụ phát triển kinh tế - xã hội của tỉnh. </w:t>
      </w:r>
    </w:p>
    <w:p w14:paraId="533240FF" w14:textId="77777777" w:rsidR="0051288D" w:rsidRPr="009D1421" w:rsidRDefault="00000000" w:rsidP="009D1421">
      <w:pPr>
        <w:shd w:val="clear" w:color="auto" w:fill="FFFFFF"/>
        <w:spacing w:before="120" w:after="0" w:line="259" w:lineRule="auto"/>
        <w:jc w:val="both"/>
        <w:rPr>
          <w:color w:val="000000" w:themeColor="text1"/>
        </w:rPr>
      </w:pPr>
      <w:r w:rsidRPr="009D1421">
        <w:rPr>
          <w:color w:val="000000" w:themeColor="text1"/>
        </w:rPr>
        <w:t xml:space="preserve">Với quyết tâm cao của cả hệ thống chính trị, sự đồng thuận của Nhân dân </w:t>
      </w:r>
      <w:r w:rsidRPr="009D1421">
        <w:rPr>
          <w:color w:val="000000" w:themeColor="text1"/>
        </w:rPr>
        <w:lastRenderedPageBreak/>
        <w:t>và cộng đồng doanh nghiệp, tỉnh Hà Tĩnh phấn đấu hoàn thành ở mức cao nhất các mục tiêu, chỉ tiêu, nhiệm vụ phát triển kinh tế - xã hội năm 2026, tạo nền tảng vững chắc để thực hiện thắng lợi Kế hoạch phát triển kinh tế - xã hội giai đoạn 2026 - 2030./.</w:t>
      </w:r>
    </w:p>
    <w:p w14:paraId="49F466CE" w14:textId="77777777" w:rsidR="0051288D" w:rsidRPr="009D1421" w:rsidRDefault="0051288D">
      <w:pPr>
        <w:shd w:val="clear" w:color="auto" w:fill="FFFFFF"/>
        <w:spacing w:before="120" w:line="240" w:lineRule="atLeast"/>
        <w:jc w:val="both"/>
        <w:rPr>
          <w:sz w:val="14"/>
          <w:szCs w:val="14"/>
        </w:rPr>
      </w:pPr>
    </w:p>
    <w:tbl>
      <w:tblPr>
        <w:tblW w:w="9468" w:type="dxa"/>
        <w:tblInd w:w="-79" w:type="dxa"/>
        <w:tblLayout w:type="fixed"/>
        <w:tblLook w:val="0000" w:firstRow="0" w:lastRow="0" w:firstColumn="0" w:lastColumn="0" w:noHBand="0" w:noVBand="0"/>
      </w:tblPr>
      <w:tblGrid>
        <w:gridCol w:w="4723"/>
        <w:gridCol w:w="4745"/>
      </w:tblGrid>
      <w:tr w:rsidR="0051288D" w14:paraId="765110BA" w14:textId="77777777">
        <w:trPr>
          <w:trHeight w:val="840"/>
        </w:trPr>
        <w:tc>
          <w:tcPr>
            <w:tcW w:w="4723" w:type="dxa"/>
          </w:tcPr>
          <w:p w14:paraId="4018C374" w14:textId="77777777" w:rsidR="0051288D" w:rsidRPr="009D1421" w:rsidRDefault="00000000">
            <w:pPr>
              <w:widowControl/>
              <w:spacing w:after="0"/>
              <w:ind w:firstLine="0"/>
              <w:rPr>
                <w:rFonts w:eastAsia="MS Mincho"/>
                <w:b/>
                <w:i/>
                <w:color w:val="000000"/>
                <w:sz w:val="24"/>
                <w:szCs w:val="24"/>
                <w:lang w:val="nl-NL" w:eastAsia="ja-JP"/>
              </w:rPr>
            </w:pPr>
            <w:r w:rsidRPr="009D1421">
              <w:rPr>
                <w:rFonts w:eastAsia="MS Mincho"/>
                <w:b/>
                <w:i/>
                <w:color w:val="000000"/>
                <w:sz w:val="24"/>
                <w:szCs w:val="24"/>
                <w:lang w:val="nl-NL" w:eastAsia="ja-JP"/>
              </w:rPr>
              <w:t>Nơi nhận:</w:t>
            </w:r>
          </w:p>
          <w:p w14:paraId="110F1215"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TTr: Tỉnh ủy, HĐND tỉnh;</w:t>
            </w:r>
          </w:p>
          <w:p w14:paraId="0A357A69"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Chủ tịch, các PCT UBND tỉnh;</w:t>
            </w:r>
          </w:p>
          <w:p w14:paraId="40A5CC43"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VP Đoàn ĐBQH và HĐND tỉnh;</w:t>
            </w:r>
          </w:p>
          <w:p w14:paraId="3399F012"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Đại biểu HĐND tỉnh;</w:t>
            </w:r>
          </w:p>
          <w:p w14:paraId="339BB230"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Ủy viên UBND tỉnh;</w:t>
            </w:r>
          </w:p>
          <w:p w14:paraId="770FB87F" w14:textId="77777777" w:rsidR="0051288D" w:rsidRPr="009D1421" w:rsidRDefault="00000000">
            <w:pPr>
              <w:widowControl/>
              <w:spacing w:after="0"/>
              <w:ind w:firstLine="0"/>
              <w:rPr>
                <w:rFonts w:eastAsia="MS Mincho"/>
                <w:color w:val="000000"/>
                <w:sz w:val="22"/>
                <w:szCs w:val="22"/>
                <w:lang w:val="nl-NL" w:eastAsia="ja-JP"/>
              </w:rPr>
            </w:pPr>
            <w:r w:rsidRPr="009D1421">
              <w:rPr>
                <w:rFonts w:eastAsia="MS Mincho"/>
                <w:color w:val="000000"/>
                <w:sz w:val="22"/>
                <w:szCs w:val="22"/>
                <w:lang w:val="nl-NL" w:eastAsia="ja-JP"/>
              </w:rPr>
              <w:t>- Lưu: VT, TH</w:t>
            </w:r>
            <w:r w:rsidRPr="009D1421">
              <w:rPr>
                <w:rFonts w:eastAsia="MS Mincho"/>
                <w:color w:val="000000"/>
                <w:sz w:val="22"/>
                <w:szCs w:val="22"/>
                <w:vertAlign w:val="subscript"/>
                <w:lang w:val="nl-NL" w:eastAsia="ja-JP"/>
              </w:rPr>
              <w:t>3</w:t>
            </w:r>
            <w:r w:rsidRPr="009D1421">
              <w:rPr>
                <w:rFonts w:eastAsia="MS Mincho"/>
                <w:color w:val="000000"/>
                <w:sz w:val="22"/>
                <w:szCs w:val="22"/>
                <w:lang w:val="nl-NL" w:eastAsia="ja-JP"/>
              </w:rPr>
              <w:t>.</w:t>
            </w:r>
          </w:p>
          <w:p w14:paraId="3125D0E8" w14:textId="77777777" w:rsidR="0051288D" w:rsidRPr="009D1421" w:rsidRDefault="0051288D">
            <w:pPr>
              <w:rPr>
                <w:color w:val="000000"/>
                <w:lang w:val="nl-NL"/>
              </w:rPr>
            </w:pPr>
          </w:p>
        </w:tc>
        <w:tc>
          <w:tcPr>
            <w:tcW w:w="4745" w:type="dxa"/>
          </w:tcPr>
          <w:p w14:paraId="12CC15FF" w14:textId="77777777" w:rsidR="0051288D" w:rsidRPr="009D1421" w:rsidRDefault="00000000">
            <w:pPr>
              <w:spacing w:after="0"/>
              <w:ind w:firstLine="0"/>
              <w:jc w:val="center"/>
              <w:rPr>
                <w:b/>
                <w:color w:val="000000"/>
                <w:lang w:val="nl-NL"/>
              </w:rPr>
            </w:pPr>
            <w:r w:rsidRPr="009D1421">
              <w:rPr>
                <w:b/>
                <w:color w:val="000000"/>
                <w:lang w:val="nl-NL"/>
              </w:rPr>
              <w:t>TM. ỦY BAN NHÂN DÂN</w:t>
            </w:r>
          </w:p>
          <w:p w14:paraId="3A749694" w14:textId="77777777" w:rsidR="0051288D" w:rsidRPr="009D1421" w:rsidRDefault="00000000">
            <w:pPr>
              <w:spacing w:after="0"/>
              <w:ind w:firstLine="0"/>
              <w:jc w:val="center"/>
              <w:rPr>
                <w:b/>
                <w:color w:val="000000"/>
                <w:lang w:val="nl-NL"/>
              </w:rPr>
            </w:pPr>
            <w:r w:rsidRPr="009D1421">
              <w:rPr>
                <w:b/>
                <w:color w:val="000000"/>
                <w:lang w:val="nl-NL"/>
              </w:rPr>
              <w:t>KT. CHỦ TỊCH</w:t>
            </w:r>
          </w:p>
          <w:p w14:paraId="25C1756C" w14:textId="77777777" w:rsidR="0051288D" w:rsidRPr="009D1421" w:rsidRDefault="00000000">
            <w:pPr>
              <w:spacing w:after="0"/>
              <w:ind w:firstLine="0"/>
              <w:jc w:val="center"/>
              <w:rPr>
                <w:b/>
                <w:color w:val="000000"/>
                <w:lang w:val="nl-NL"/>
              </w:rPr>
            </w:pPr>
            <w:r w:rsidRPr="009D1421">
              <w:rPr>
                <w:b/>
                <w:color w:val="000000"/>
                <w:lang w:val="nl-NL"/>
              </w:rPr>
              <w:t>PHÓ CHỦ TỊCH</w:t>
            </w:r>
          </w:p>
          <w:p w14:paraId="09C278EB" w14:textId="77777777" w:rsidR="0051288D" w:rsidRPr="009D1421" w:rsidRDefault="0051288D">
            <w:pPr>
              <w:spacing w:after="0"/>
              <w:ind w:firstLine="0"/>
              <w:jc w:val="center"/>
              <w:rPr>
                <w:b/>
                <w:color w:val="000000"/>
                <w:lang w:val="nl-NL"/>
              </w:rPr>
            </w:pPr>
          </w:p>
          <w:p w14:paraId="04A58A32" w14:textId="77777777" w:rsidR="0051288D" w:rsidRPr="009D1421" w:rsidRDefault="0051288D">
            <w:pPr>
              <w:spacing w:after="0"/>
              <w:ind w:firstLine="0"/>
              <w:jc w:val="center"/>
              <w:rPr>
                <w:b/>
                <w:color w:val="000000"/>
                <w:lang w:val="nl-NL"/>
              </w:rPr>
            </w:pPr>
          </w:p>
          <w:p w14:paraId="5DB343D4" w14:textId="77777777" w:rsidR="0051288D" w:rsidRPr="009D1421" w:rsidRDefault="0051288D">
            <w:pPr>
              <w:spacing w:after="0"/>
              <w:ind w:firstLine="0"/>
              <w:jc w:val="center"/>
              <w:rPr>
                <w:b/>
                <w:color w:val="000000"/>
                <w:lang w:val="nl-NL"/>
              </w:rPr>
            </w:pPr>
          </w:p>
          <w:p w14:paraId="413E078A" w14:textId="77777777" w:rsidR="0051288D" w:rsidRPr="009D1421" w:rsidRDefault="0051288D">
            <w:pPr>
              <w:spacing w:after="0"/>
              <w:ind w:firstLine="0"/>
              <w:jc w:val="center"/>
              <w:rPr>
                <w:b/>
                <w:color w:val="000000"/>
                <w:lang w:val="nl-NL"/>
              </w:rPr>
            </w:pPr>
          </w:p>
          <w:p w14:paraId="03B405B7" w14:textId="77777777" w:rsidR="0051288D" w:rsidRPr="009D1421" w:rsidRDefault="0051288D">
            <w:pPr>
              <w:spacing w:after="0"/>
              <w:ind w:firstLine="0"/>
              <w:jc w:val="center"/>
              <w:rPr>
                <w:b/>
                <w:color w:val="000000"/>
                <w:lang w:val="nl-NL"/>
              </w:rPr>
            </w:pPr>
          </w:p>
          <w:p w14:paraId="2C4BE305" w14:textId="77777777" w:rsidR="0051288D" w:rsidRDefault="00000000">
            <w:pPr>
              <w:spacing w:after="0"/>
              <w:ind w:firstLine="0"/>
              <w:jc w:val="center"/>
              <w:rPr>
                <w:b/>
                <w:color w:val="000000"/>
                <w:lang w:val="nl-NL"/>
              </w:rPr>
            </w:pPr>
            <w:r w:rsidRPr="009D1421">
              <w:rPr>
                <w:b/>
                <w:color w:val="000000"/>
                <w:lang w:val="nl-NL"/>
              </w:rPr>
              <w:t>Trần Báu Hà</w:t>
            </w:r>
          </w:p>
        </w:tc>
      </w:tr>
    </w:tbl>
    <w:p w14:paraId="1EFBAE93" w14:textId="77777777" w:rsidR="0051288D" w:rsidRDefault="0051288D">
      <w:pPr>
        <w:jc w:val="both"/>
      </w:pPr>
    </w:p>
    <w:sectPr w:rsidR="0051288D">
      <w:headerReference w:type="default" r:id="rId8"/>
      <w:pgSz w:w="11907" w:h="16840" w:code="9"/>
      <w:pgMar w:top="1138" w:right="1138" w:bottom="1138" w:left="1699"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E1A4E" w14:textId="77777777" w:rsidR="0011568B" w:rsidRDefault="0011568B">
      <w:pPr>
        <w:spacing w:after="0"/>
      </w:pPr>
      <w:r>
        <w:separator/>
      </w:r>
    </w:p>
  </w:endnote>
  <w:endnote w:type="continuationSeparator" w:id="0">
    <w:p w14:paraId="2B66B58F" w14:textId="77777777" w:rsidR="0011568B" w:rsidRDefault="001156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1231A" w14:textId="77777777" w:rsidR="0011568B" w:rsidRDefault="0011568B">
      <w:pPr>
        <w:spacing w:after="0"/>
      </w:pPr>
      <w:r>
        <w:separator/>
      </w:r>
    </w:p>
  </w:footnote>
  <w:footnote w:type="continuationSeparator" w:id="0">
    <w:p w14:paraId="27D705C1" w14:textId="77777777" w:rsidR="0011568B" w:rsidRDefault="0011568B">
      <w:pPr>
        <w:spacing w:after="0"/>
      </w:pPr>
      <w:r>
        <w:continuationSeparator/>
      </w:r>
    </w:p>
  </w:footnote>
  <w:footnote w:id="1">
    <w:p w14:paraId="642B68A7" w14:textId="77777777" w:rsidR="0051288D" w:rsidRDefault="00000000">
      <w:pPr>
        <w:pStyle w:val="FootnoteText"/>
        <w:ind w:firstLine="284"/>
      </w:pPr>
      <w:r>
        <w:rPr>
          <w:rStyle w:val="FootnoteReference"/>
        </w:rPr>
        <w:footnoteRef/>
      </w:r>
      <w:r>
        <w:t xml:space="preserve"> Đồng thời, UBND tỉnh đã báo cáo Hội đồng nhân dân tỉnh tình hình kinh tế - xã hội 6 tháng đầu năm, phương hướng nhiệm vụ 6 tháng cuối năm 2026.</w:t>
      </w:r>
    </w:p>
  </w:footnote>
  <w:footnote w:id="2">
    <w:p w14:paraId="705ACB6C" w14:textId="77777777" w:rsidR="0051288D" w:rsidRDefault="00000000">
      <w:pPr>
        <w:pStyle w:val="FootnoteText"/>
        <w:ind w:firstLine="284"/>
        <w:jc w:val="both"/>
      </w:pPr>
      <w:r>
        <w:rPr>
          <w:rStyle w:val="FootnoteReference"/>
        </w:rPr>
        <w:footnoteRef/>
      </w:r>
      <w:r>
        <w:t xml:space="preserve"> GRDP 6 tháng ước tăng 12,91</w:t>
      </w:r>
      <w:r>
        <w:rPr>
          <w:rStyle w:val="FootnoteReference"/>
        </w:rPr>
        <w:footnoteRef/>
      </w:r>
      <w:r>
        <w:t>%.</w:t>
      </w:r>
    </w:p>
  </w:footnote>
  <w:footnote w:id="3">
    <w:p w14:paraId="663AD8A1" w14:textId="77777777" w:rsidR="0051288D" w:rsidRDefault="00000000">
      <w:pPr>
        <w:pStyle w:val="FootnoteText"/>
        <w:ind w:firstLine="284"/>
        <w:jc w:val="both"/>
      </w:pPr>
      <w:r>
        <w:rPr>
          <w:rStyle w:val="FootnoteReference"/>
        </w:rPr>
        <w:footnoteRef/>
      </w:r>
      <w:r>
        <w:t xml:space="preserve"> </w:t>
      </w:r>
      <w:r>
        <w:rPr>
          <w:shd w:val="clear" w:color="auto" w:fill="FFFFFF"/>
        </w:rPr>
        <w:t xml:space="preserve">Ban Thường vụ Tỉnh ủy đã ban hành </w:t>
      </w:r>
      <w:r>
        <w:rPr>
          <w:bCs/>
        </w:rPr>
        <w:t xml:space="preserve">Kế hoạch số 69-KH/TU ngày 30/4/2026 về việc thực hiện Kết luận; UBND tỉnh đã </w:t>
      </w:r>
      <w:r>
        <w:rPr>
          <w:shd w:val="clear" w:color="auto" w:fill="FFFFFF"/>
        </w:rPr>
        <w:t>thực hiện giao mục tiêu tăng trưởng năm 2026, hướng dẫn đánh giá hiệu quả kinh tế - xã hội gắn với xây dựng kế hoạch đầu tư công trung hạn giai đoạn 2026-2030 trên địa bàn.</w:t>
      </w:r>
      <w:r>
        <w:rPr>
          <w:color w:val="000000"/>
        </w:rPr>
        <w:t xml:space="preserve"> </w:t>
      </w:r>
    </w:p>
  </w:footnote>
  <w:footnote w:id="4">
    <w:p w14:paraId="7A9595FD" w14:textId="77777777" w:rsidR="0051288D" w:rsidRDefault="00000000">
      <w:pPr>
        <w:pStyle w:val="FootnoteText"/>
        <w:ind w:firstLine="284"/>
        <w:jc w:val="both"/>
      </w:pPr>
      <w:r>
        <w:rPr>
          <w:rStyle w:val="FootnoteReference"/>
        </w:rPr>
        <w:footnoteRef/>
      </w:r>
      <w:r>
        <w:t xml:space="preserve"> </w:t>
      </w:r>
      <w:r>
        <w:rPr>
          <w:lang w:val="nl-NL"/>
        </w:rPr>
        <w:t>Tổng thu ngân sách trên địa bàn 6 tháng ước đạt 11.932 tỷ đồng</w:t>
      </w:r>
      <w:r>
        <w:rPr>
          <w:i/>
          <w:lang w:val="nl-NL"/>
        </w:rPr>
        <w:t>,</w:t>
      </w:r>
      <w:r>
        <w:rPr>
          <w:lang w:val="nl-NL"/>
        </w:rPr>
        <w:t xml:space="preserve"> đạt 63% dự toán HĐND tỉnh giao, tăng 8% so với cùng kỳ</w:t>
      </w:r>
      <w:r>
        <w:t>.</w:t>
      </w:r>
    </w:p>
  </w:footnote>
  <w:footnote w:id="5">
    <w:p w14:paraId="57A814A1" w14:textId="77777777" w:rsidR="0051288D" w:rsidRDefault="00000000">
      <w:pPr>
        <w:pStyle w:val="FootnoteText"/>
        <w:ind w:firstLine="284"/>
        <w:jc w:val="both"/>
      </w:pPr>
      <w:r>
        <w:rPr>
          <w:rStyle w:val="FootnoteReference"/>
        </w:rPr>
        <w:footnoteRef/>
      </w:r>
      <w:r>
        <w:t xml:space="preserve"> </w:t>
      </w:r>
      <w:r>
        <w:rPr>
          <w:iCs/>
          <w:lang w:val="vi-VN" w:eastAsia="zh-CN"/>
        </w:rPr>
        <w:t>Dự án Nhiệt điện Vũng Áng I</w:t>
      </w:r>
      <w:r>
        <w:rPr>
          <w:iCs/>
          <w:lang w:eastAsia="zh-CN"/>
        </w:rPr>
        <w:t>I</w:t>
      </w:r>
      <w:r>
        <w:t xml:space="preserve"> chính thức tái vận hành thương mại Tổ máy số 1 từ ngày 29/01/2026 và vận hành thương mại Tổ máy số 2 vào ngày 07/4/2026</w:t>
      </w:r>
      <w:r>
        <w:rPr>
          <w:iCs/>
          <w:lang w:val="vi-VN" w:eastAsia="zh-CN"/>
        </w:rPr>
        <w:t xml:space="preserve">; </w:t>
      </w:r>
      <w:r>
        <w:rPr>
          <w:iCs/>
          <w:color w:val="000000" w:themeColor="text1"/>
          <w:lang w:val="vi-VN" w:eastAsia="zh-CN"/>
        </w:rPr>
        <w:t xml:space="preserve">Nhà máy thủy điện Vũ Quang (4,8MW) đã hoàn thành thi công, phát điện thương mại từ tháng 04/2026; </w:t>
      </w:r>
      <w:r>
        <w:t>Dự án đầu tư xây dựng và kinh doanh kết cấu hạ tầng Khu công nghiệp Bắc Thạch Hà (giai đoạn 1) đã cơ bản hoàn thành GPMB, đang tập trung thi công hạ tầng kỹ thuật (ước đạt 22% KLHT); Dự án đầu tư xây dựng và kinh doanh hạ tầng Khu công nghiệp Gia Lách mở rộng tại xã Nghi Xuân đang triển khai công tác giải phóng mặt bằng, thi công các hạng mục hạ tầng kỹ thuật (ước đạt 21% KLHT); Dự án đầu tư xây dựng và kinh doanh kết cấu hạ tầng Khu công nghiệp Vinhomes Vũng Áng đang triển khai công tác bồi thường, hỗ trợ, giải phóng mặt bằng.</w:t>
      </w:r>
    </w:p>
  </w:footnote>
  <w:footnote w:id="6">
    <w:p w14:paraId="662C38EE" w14:textId="77777777" w:rsidR="0051288D" w:rsidRDefault="00000000">
      <w:pPr>
        <w:pStyle w:val="FootnoteText"/>
        <w:ind w:firstLine="284"/>
        <w:jc w:val="both"/>
      </w:pPr>
      <w:r>
        <w:rPr>
          <w:rStyle w:val="FootnoteReference"/>
        </w:rPr>
        <w:footnoteRef/>
      </w:r>
      <w:r>
        <w:t xml:space="preserve"> </w:t>
      </w:r>
      <w:r>
        <w:rPr>
          <w:rFonts w:eastAsia="Arial"/>
        </w:rPr>
        <w:t>Tổng diện tích gieo cấy lúa</w:t>
      </w:r>
      <w:r>
        <w:rPr>
          <w:rFonts w:eastAsia="Arial"/>
          <w:lang w:val="vi-VN"/>
        </w:rPr>
        <w:t xml:space="preserve"> đạt </w:t>
      </w:r>
      <w:r>
        <w:rPr>
          <w:rFonts w:eastAsia="Arial"/>
        </w:rPr>
        <w:t>58.611/kế hoạch 59.152 ha, đạt 99,13% kế hoạch</w:t>
      </w:r>
      <w:r>
        <w:rPr>
          <w:rFonts w:eastAsia="Arial"/>
          <w:lang w:val="vi-VN"/>
        </w:rPr>
        <w:t xml:space="preserve">; </w:t>
      </w:r>
      <w:r>
        <w:rPr>
          <w:rFonts w:eastAsia="Arial"/>
        </w:rPr>
        <w:t>n</w:t>
      </w:r>
      <w:r>
        <w:rPr>
          <w:rFonts w:eastAsia="Arial"/>
          <w:spacing w:val="3"/>
          <w:shd w:val="clear" w:color="auto" w:fill="FFFFFF"/>
        </w:rPr>
        <w:t xml:space="preserve">ăng suất ước đạt trên 61 tạ/ha; sản lượng ước đạt 35,7 vạn tấn, </w:t>
      </w:r>
      <w:r>
        <w:t>trong đó có 4.541 ha sản xuất giảm phát thải.</w:t>
      </w:r>
    </w:p>
  </w:footnote>
  <w:footnote w:id="7">
    <w:p w14:paraId="4990F780" w14:textId="77777777" w:rsidR="0051288D" w:rsidRDefault="00000000">
      <w:pPr>
        <w:pStyle w:val="FootnoteText"/>
        <w:ind w:firstLine="284"/>
        <w:jc w:val="both"/>
      </w:pPr>
      <w:r>
        <w:rPr>
          <w:rStyle w:val="FootnoteReference"/>
        </w:rPr>
        <w:footnoteRef/>
      </w:r>
      <w:r>
        <w:t xml:space="preserve"> Gồm các Đề án: Mở rộng KKT Vũng Áng; Phát triển </w:t>
      </w:r>
      <w:r>
        <w:rPr>
          <w:bCs/>
          <w:lang w:val="vi-VN"/>
        </w:rPr>
        <w:t>Trung tâm Công nghiệp - Năng lượng sinh thái</w:t>
      </w:r>
      <w:r>
        <w:rPr>
          <w:bCs/>
        </w:rPr>
        <w:t xml:space="preserve">; thành lập Khu thương mại tự do Vũng Áng; triển khai dự án đầu tư tuyến đường sắt Vũng Áng-Tân Ấp- Mụ Giạ; nâng cấp, mở rộng Quốc lộ 8... </w:t>
      </w:r>
      <w:r>
        <w:t xml:space="preserve"> </w:t>
      </w:r>
    </w:p>
  </w:footnote>
  <w:footnote w:id="8">
    <w:p w14:paraId="5973B8B3" w14:textId="77777777" w:rsidR="0051288D" w:rsidRDefault="00000000">
      <w:pPr>
        <w:pStyle w:val="FootnoteText"/>
        <w:ind w:firstLine="284"/>
        <w:jc w:val="both"/>
      </w:pPr>
      <w:r>
        <w:rPr>
          <w:rStyle w:val="FootnoteReference"/>
        </w:rPr>
        <w:footnoteRef/>
      </w:r>
      <w:r>
        <w:t xml:space="preserve"> Gồm: </w:t>
      </w:r>
      <w:r>
        <w:rPr>
          <w:bCs/>
          <w:lang w:val="vi-VN"/>
        </w:rPr>
        <w:t>Hỗ trợ nguồn vốn viện trợ của Chính phủ Việt Nam cho Lào để nâng cấp mở rộng đoạn giữa 02 cửa khẩu Cầu Treo (Hà Tĩnh) - Nậm Phao (Bolikhămxay) đoạn phía bạn Lào</w:t>
      </w:r>
      <w:r>
        <w:rPr>
          <w:bCs/>
        </w:rPr>
        <w:t>; đầu tư nâng cấp Quốc lộ 8 đoạn từ cửa khẩu Cầu Treo đến cao tốc Bắc Nam.</w:t>
      </w:r>
    </w:p>
  </w:footnote>
  <w:footnote w:id="9">
    <w:p w14:paraId="478184A4" w14:textId="77777777" w:rsidR="0051288D" w:rsidRDefault="00000000">
      <w:pPr>
        <w:pStyle w:val="FootnoteText"/>
        <w:ind w:firstLine="284"/>
        <w:jc w:val="both"/>
      </w:pPr>
      <w:r>
        <w:rPr>
          <w:rStyle w:val="FootnoteReference"/>
        </w:rPr>
        <w:footnoteRef/>
      </w:r>
      <w:r>
        <w:t xml:space="preserve"> Quyết định số 2691/QĐ-TTg ngày 10/12/2025; Nghị quyết số 01/NQ-CP ngày 08/01/2026 của Chính phủ; Công điện số 12/CĐ-TTg ngày 08/02/2026; các Thông báo: Số 53/TB-VPCP ngày 30/01/2026, số 24/TB-VPCP ngày 13/01/2026, số 95/TB-VPCP ngày 04/3/2026, số 213/TB-VPCP ngày 25/4/20256; Văn bản số 401/TTg-KTTH ngày 13/4/2026 của Thủ tướng Chính phủ. </w:t>
      </w:r>
    </w:p>
  </w:footnote>
  <w:footnote w:id="10">
    <w:p w14:paraId="4ECA6AB5" w14:textId="77777777" w:rsidR="0051288D" w:rsidRDefault="00000000">
      <w:pPr>
        <w:pStyle w:val="FootnoteText"/>
        <w:ind w:firstLine="284"/>
        <w:jc w:val="both"/>
      </w:pPr>
      <w:r>
        <w:rPr>
          <w:rStyle w:val="FootnoteReference"/>
        </w:rPr>
        <w:footnoteRef/>
      </w:r>
      <w:r>
        <w:t xml:space="preserve"> Các Văn bản số: 405/UBND-GT ngày 15/01/2026; 458/UBND-TH</w:t>
      </w:r>
      <w:r>
        <w:rPr>
          <w:vertAlign w:val="subscript"/>
        </w:rPr>
        <w:t>2</w:t>
      </w:r>
      <w:r>
        <w:t xml:space="preserve"> ngày 16/01/2026; 632/UBND-TH</w:t>
      </w:r>
      <w:r>
        <w:rPr>
          <w:vertAlign w:val="subscript"/>
        </w:rPr>
        <w:t>5</w:t>
      </w:r>
      <w:r>
        <w:t xml:space="preserve"> ngày 22/01/2026; 867/UBND-GT</w:t>
      </w:r>
      <w:r>
        <w:rPr>
          <w:vertAlign w:val="subscript"/>
        </w:rPr>
        <w:t xml:space="preserve">1 </w:t>
      </w:r>
      <w:r>
        <w:t>ngày 30/01/2026; 1019/UBND-TH</w:t>
      </w:r>
      <w:r>
        <w:rPr>
          <w:vertAlign w:val="subscript"/>
        </w:rPr>
        <w:t>2</w:t>
      </w:r>
      <w:r>
        <w:t xml:space="preserve"> ngày 04/02/2026; 1359/UBND-TH</w:t>
      </w:r>
      <w:r>
        <w:rPr>
          <w:vertAlign w:val="subscript"/>
        </w:rPr>
        <w:t>5</w:t>
      </w:r>
      <w:r>
        <w:t xml:space="preserve"> ngày 13/02/2026; 1387/UBND-TH</w:t>
      </w:r>
      <w:r>
        <w:rPr>
          <w:vertAlign w:val="subscript"/>
        </w:rPr>
        <w:t>2</w:t>
      </w:r>
      <w:r>
        <w:t xml:space="preserve"> ngày 23/02/2026;</w:t>
      </w:r>
      <w:r>
        <w:rPr>
          <w:vertAlign w:val="subscript"/>
        </w:rPr>
        <w:t xml:space="preserve"> </w:t>
      </w:r>
      <w:r>
        <w:t>1450/UBND-TH</w:t>
      </w:r>
      <w:r>
        <w:rPr>
          <w:vertAlign w:val="subscript"/>
        </w:rPr>
        <w:t>3</w:t>
      </w:r>
      <w:r>
        <w:t xml:space="preserve"> ngày 25/02/2026; 1614/UBND-TH ngày 03/3/2026; 1702/UBND-TH</w:t>
      </w:r>
      <w:r>
        <w:rPr>
          <w:vertAlign w:val="subscript"/>
        </w:rPr>
        <w:t>2</w:t>
      </w:r>
      <w:r>
        <w:t xml:space="preserve"> ngày 05/3/2026; 2516/UBND-TH ngày 31/3/2026; 3177/UBND-TH</w:t>
      </w:r>
      <w:r>
        <w:rPr>
          <w:vertAlign w:val="subscript"/>
        </w:rPr>
        <w:t>3</w:t>
      </w:r>
      <w:r>
        <w:t xml:space="preserve"> ngày 16/4/2026; 3180/UBND-TH ngày 16/4/2026; 3189/UBND-TH</w:t>
      </w:r>
      <w:r>
        <w:rPr>
          <w:vertAlign w:val="subscript"/>
        </w:rPr>
        <w:t>1</w:t>
      </w:r>
      <w:r>
        <w:t xml:space="preserve"> ngày 16/04/2026;  3534/UBND-TH ngày 27/4/2026; 3683/UBND-TH ngày 01/5/2026; 3699/UBND-TH ngày 02/5/2026; 3789/UBND-TH ngày 04/5/2026; 3163/UBND-GT</w:t>
      </w:r>
      <w:r>
        <w:rPr>
          <w:vertAlign w:val="subscript"/>
        </w:rPr>
        <w:t>1</w:t>
      </w:r>
      <w:r>
        <w:t xml:space="preserve"> ngày</w:t>
      </w:r>
      <w:r>
        <w:rPr>
          <w:vertAlign w:val="subscript"/>
        </w:rPr>
        <w:t xml:space="preserve"> </w:t>
      </w:r>
      <w:r>
        <w:t>16/4/2026; 3073/UBND-TH ngày 15/4/2026…</w:t>
      </w:r>
    </w:p>
  </w:footnote>
  <w:footnote w:id="11">
    <w:p w14:paraId="466C8782" w14:textId="77777777" w:rsidR="0051288D" w:rsidRDefault="00000000">
      <w:pPr>
        <w:pStyle w:val="FootnoteText"/>
        <w:ind w:firstLine="284"/>
        <w:jc w:val="both"/>
      </w:pPr>
      <w:r>
        <w:rPr>
          <w:rStyle w:val="FootnoteReference"/>
        </w:rPr>
        <w:footnoteRef/>
      </w:r>
      <w:r>
        <w:t xml:space="preserve"> Tổ chức họp, rà soát tình hình thực hiện các dự án trọng điểm trên địa bàn, làm việc với các Ban Quản lý dự án cấp tỉnh; kiểm tra tiến độ thi công các dự án tu bổ, tôn tạo Khu lưu niệm Tổng Bí thư Trần Phú và Khu lưu niệm Tổng Bí thư Hà Huy Tập; kiểm tra tiến độ xây dựng Trường Phổ thông nội trú liên cấp Tiểu học -THCS trên địa bàn tỉnh; làm việc với xã Sơn Kim 1, Sơn Kim 2…</w:t>
      </w:r>
    </w:p>
  </w:footnote>
  <w:footnote w:id="12">
    <w:p w14:paraId="4C975354" w14:textId="77777777" w:rsidR="0051288D" w:rsidRDefault="00000000">
      <w:pPr>
        <w:pStyle w:val="FootnoteText"/>
        <w:ind w:firstLine="284"/>
        <w:jc w:val="both"/>
      </w:pPr>
      <w:r>
        <w:rPr>
          <w:rStyle w:val="FootnoteReference"/>
        </w:rPr>
        <w:footnoteRef/>
      </w:r>
      <w:r>
        <w:t xml:space="preserve"> Trong đó: Vốn địa phương quản lý: 9.181,582 tỷ đồng; Vốn Trung ương đầu tư trên địa bàn: 326,802 tỷ đồng.</w:t>
      </w:r>
    </w:p>
  </w:footnote>
  <w:footnote w:id="13">
    <w:p w14:paraId="646493D5" w14:textId="77777777" w:rsidR="0051288D" w:rsidRDefault="00000000">
      <w:pPr>
        <w:pStyle w:val="FootnoteText"/>
        <w:ind w:firstLine="284"/>
      </w:pPr>
      <w:r>
        <w:rPr>
          <w:rStyle w:val="FootnoteReference"/>
        </w:rPr>
        <w:footnoteRef/>
      </w:r>
      <w:r>
        <w:t xml:space="preserve"> Theo Báo cáo số 7764/BC-PTHT ngày 09/6/2026 của Bộ Tài chính về tình hình phân bổ và giải ngân vốn đầu tư công nguồn ngân sách nhà nước năm 2026&lt; Hà Tĩnh xếp thứ 4/34 tỉnh, thành cả nước.</w:t>
      </w:r>
    </w:p>
  </w:footnote>
  <w:footnote w:id="14">
    <w:p w14:paraId="018835D0" w14:textId="77777777" w:rsidR="0051288D" w:rsidRDefault="00000000">
      <w:pPr>
        <w:pStyle w:val="FootnoteText"/>
        <w:ind w:firstLine="284"/>
        <w:jc w:val="both"/>
      </w:pPr>
      <w:r>
        <w:rPr>
          <w:rStyle w:val="FootnoteReference"/>
        </w:rPr>
        <w:footnoteRef/>
      </w:r>
      <w:r>
        <w:t xml:space="preserve"> Gồm: Kế hoạch cải cách hành chính tỉnh năm 2026; Kế hoạch CCHC giai đoạn 2026-2030; Kế hoạch Tuyên truyền CCHC năm 2026; Kế hoạch kiểm tra CCHC năm 2026; Kế hoạch khắc phục các Chỉ số PARINDEX, PAPI, SIPAS năm 2026 và các năm tiếp theo.</w:t>
      </w:r>
    </w:p>
  </w:footnote>
  <w:footnote w:id="15">
    <w:p w14:paraId="61852176" w14:textId="77777777" w:rsidR="0051288D" w:rsidRDefault="00000000">
      <w:pPr>
        <w:pStyle w:val="FootnoteText"/>
        <w:ind w:firstLine="284"/>
        <w:jc w:val="both"/>
      </w:pPr>
      <w:r>
        <w:rPr>
          <w:rStyle w:val="FootnoteReference"/>
        </w:rPr>
        <w:footnoteRef/>
      </w:r>
      <w:r>
        <w:t xml:space="preserve"> Kết quả các chỉ số cải cách hành chính năm 2025 (công bố năm 2026): Chỉ số CCHC (Par-Index) tỉnh Hà Tĩnh đạt 89,99%, xếp thứ hạng 19/34 tỉnh/thành phố, thứ 2/5 tỉnh Bắc Trung Bộ (sau Huế); Chỉ số SIPAS tỉnh Hà Tĩnh đạt 81.83 %, xếp thứ hạng 24/34 tỉnh/thành phố, thứ 3/5 tỉnh Bắc Trung Bộ (sau Huế, Nghệ An).</w:t>
      </w:r>
    </w:p>
  </w:footnote>
  <w:footnote w:id="16">
    <w:p w14:paraId="4B618ED9" w14:textId="77777777" w:rsidR="0051288D" w:rsidRDefault="00000000">
      <w:pPr>
        <w:pStyle w:val="FootnoteText"/>
        <w:ind w:firstLine="284"/>
      </w:pPr>
      <w:r>
        <w:rPr>
          <w:rStyle w:val="FootnoteReference"/>
        </w:rPr>
        <w:footnoteRef/>
      </w:r>
      <w:r>
        <w:t xml:space="preserve"> Dự án nhà máy thép không gỉ công suất 3,95 triệu tấn/năm (tổng vốn đầu tư 380,125 triệu USD); Dự án Nhà máy tinh luyện công nghệ cao Hà Tĩnh (tổng vốn đầu tư 31 triệu USD); Dự án Công ty TNHH Gốm sứ Chính xác Việt Nam của nhà đầu tư Peng Chin-Lun (Đài Loan) (tổng vốn đầu tư 1,33 triệu USD); Dự án Phòng thí nghiệm Vũng Áng (tổng vốn đầu tư 113.245 USD).</w:t>
      </w:r>
    </w:p>
  </w:footnote>
  <w:footnote w:id="17">
    <w:p w14:paraId="78B1FE1C" w14:textId="77777777" w:rsidR="0051288D" w:rsidRDefault="00000000">
      <w:pPr>
        <w:pStyle w:val="FootnoteText"/>
        <w:ind w:firstLine="284"/>
        <w:jc w:val="both"/>
      </w:pPr>
      <w:r>
        <w:rPr>
          <w:rStyle w:val="FootnoteReference"/>
        </w:rPr>
        <w:footnoteRef/>
      </w:r>
      <w:r>
        <w:t xml:space="preserve"> </w:t>
      </w:r>
      <w:r>
        <w:rPr>
          <w:lang w:val="nl-NL"/>
        </w:rPr>
        <w:t>Dự án Nhà máy sản xuất xe máy điện VinFast Hà Tĩnh (13.254 tỷ đồng), Dự án Nhà máy sản xuất thép VinMetal Hà Tĩnh (79.986 tỷ đồng), Dự án Nhà máy Nhiệt điện LNG Vũng Áng III (51.430 tỷ đồng), Dự án Nhà máy thép không gỉ (9.800 tỷ đồng), Khu công nghiệp Hưng Long (3.019 tỷ đồng)...</w:t>
      </w:r>
    </w:p>
  </w:footnote>
  <w:footnote w:id="18">
    <w:p w14:paraId="5F6E6BDC" w14:textId="77777777" w:rsidR="0051288D" w:rsidRDefault="00000000">
      <w:pPr>
        <w:pStyle w:val="FootnoteText"/>
        <w:ind w:firstLine="284"/>
      </w:pPr>
      <w:r>
        <w:rPr>
          <w:rStyle w:val="FootnoteReference"/>
        </w:rPr>
        <w:footnoteRef/>
      </w:r>
      <w:r>
        <w:t xml:space="preserve"> </w:t>
      </w:r>
      <w:r>
        <w:rPr>
          <w:lang w:val="en-GB"/>
        </w:rPr>
        <w:t>C</w:t>
      </w:r>
      <w:r>
        <w:rPr>
          <w:lang w:val="vi-VN"/>
        </w:rPr>
        <w:t>hủ đề</w:t>
      </w:r>
      <w:r>
        <w:t>: “Phát triển kinh tế tư nhân - Kiến tạo môi trường kinh doanh thuận lợi, thúc đẩy khởi nghiệp và đổi mới sáng tạo”.</w:t>
      </w:r>
    </w:p>
  </w:footnote>
  <w:footnote w:id="19">
    <w:p w14:paraId="2A2CC225" w14:textId="77777777" w:rsidR="0051288D" w:rsidRDefault="00000000">
      <w:pPr>
        <w:spacing w:after="0"/>
        <w:ind w:firstLine="284"/>
        <w:rPr>
          <w:color w:val="7030A0"/>
          <w:sz w:val="20"/>
          <w:szCs w:val="20"/>
        </w:rPr>
      </w:pPr>
      <w:r>
        <w:rPr>
          <w:rStyle w:val="FootnoteReference"/>
          <w:sz w:val="20"/>
          <w:szCs w:val="20"/>
        </w:rPr>
        <w:footnoteRef/>
      </w:r>
      <w:r>
        <w:rPr>
          <w:sz w:val="20"/>
          <w:szCs w:val="20"/>
        </w:rPr>
        <w:t>Trong đó 721 HTX đang hoạt động, 190 HTX ngừng hoạt động.</w:t>
      </w:r>
    </w:p>
  </w:footnote>
  <w:footnote w:id="20">
    <w:p w14:paraId="1220DC83" w14:textId="77777777" w:rsidR="0051288D" w:rsidRDefault="00000000">
      <w:pPr>
        <w:pStyle w:val="FootnoteText"/>
        <w:ind w:firstLine="284"/>
      </w:pPr>
      <w:r>
        <w:rPr>
          <w:rStyle w:val="FootnoteReference"/>
        </w:rPr>
        <w:footnoteRef/>
      </w:r>
      <w:r>
        <w:t xml:space="preserve"> Doanh thu bình quân đạt 1,5 tỷ đồng/HTX; lợi nhuận bình quân đạt 250 triệu đồng/HTX; thu nhập bình quân của lao động thường xuyên 5 triệu đồng/người/tháng.</w:t>
      </w:r>
    </w:p>
  </w:footnote>
  <w:footnote w:id="21">
    <w:p w14:paraId="11B8439E" w14:textId="5C5A8299" w:rsidR="0051288D" w:rsidRDefault="00000000">
      <w:pPr>
        <w:pStyle w:val="FootnoteText"/>
        <w:ind w:firstLine="284"/>
        <w:jc w:val="both"/>
      </w:pPr>
      <w:r>
        <w:rPr>
          <w:rStyle w:val="FootnoteReference"/>
        </w:rPr>
        <w:footnoteRef/>
      </w:r>
      <w:r>
        <w:t xml:space="preserve"> Gồm: (gồm: 19</w:t>
      </w:r>
      <w:r w:rsidR="008D5A56">
        <w:t>7</w:t>
      </w:r>
      <w:r>
        <w:t xml:space="preserve"> dự án ngoài địa bàn KKT, KCN và 51 dự án trong địa bàn KKT, KCN); hiện còn 63 dự án cần tiếp tục theo dõi, xử lý), hiện còn </w:t>
      </w:r>
      <w:r w:rsidR="008D5A56">
        <w:t>5</w:t>
      </w:r>
      <w:r w:rsidR="008D5A56">
        <w:t>0</w:t>
      </w:r>
      <w:r w:rsidR="008D5A56">
        <w:t xml:space="preserve"> </w:t>
      </w:r>
      <w:r>
        <w:t>dự án cần tiếp tục theo dõi, xử lý.</w:t>
      </w:r>
    </w:p>
  </w:footnote>
  <w:footnote w:id="22">
    <w:p w14:paraId="6506B673" w14:textId="502FEC40" w:rsidR="0051288D" w:rsidRDefault="00000000">
      <w:pPr>
        <w:pStyle w:val="FootnoteText"/>
        <w:ind w:firstLine="284"/>
        <w:jc w:val="both"/>
      </w:pPr>
      <w:r>
        <w:rPr>
          <w:rStyle w:val="FootnoteReference"/>
        </w:rPr>
        <w:footnoteRef/>
      </w:r>
      <w:r>
        <w:t xml:space="preserve"> Đến nay UBND tỉnh đã hoàn thành phê duyệt nhiệm vụ, dự toán lập quy hoạch chung 43/43 xã.</w:t>
      </w:r>
    </w:p>
  </w:footnote>
  <w:footnote w:id="23">
    <w:p w14:paraId="4D924081" w14:textId="77777777" w:rsidR="0051288D" w:rsidRDefault="00000000">
      <w:pPr>
        <w:pStyle w:val="FootnoteText"/>
        <w:ind w:firstLine="284"/>
        <w:jc w:val="both"/>
      </w:pPr>
      <w:r>
        <w:rPr>
          <w:rStyle w:val="FootnoteReference"/>
        </w:rPr>
        <w:footnoteRef/>
      </w:r>
      <w:r>
        <w:t xml:space="preserve"> Thủ tướng Chính phủ phê duyệt tại Quyết định số 439/QĐ-TTg ngày 16/3/2026; UBND tỉnh đã ban hành Quy định về quản lý đồ án tại Quyết định số 1078/QĐ-UBND ngày 02/5/2026.</w:t>
      </w:r>
    </w:p>
  </w:footnote>
  <w:footnote w:id="24">
    <w:p w14:paraId="7EC16FD3" w14:textId="77777777" w:rsidR="0051288D" w:rsidRDefault="00000000">
      <w:pPr>
        <w:spacing w:after="0"/>
        <w:ind w:firstLine="284"/>
        <w:jc w:val="both"/>
        <w:rPr>
          <w:rFonts w:eastAsia="Times New Roman"/>
          <w:sz w:val="20"/>
          <w:szCs w:val="20"/>
        </w:rPr>
      </w:pPr>
      <w:r>
        <w:rPr>
          <w:rStyle w:val="FootnoteReference"/>
          <w:sz w:val="20"/>
          <w:szCs w:val="20"/>
        </w:rPr>
        <w:footnoteRef/>
      </w:r>
      <w:r>
        <w:rPr>
          <w:sz w:val="20"/>
          <w:szCs w:val="20"/>
        </w:rPr>
        <w:t xml:space="preserve"> </w:t>
      </w:r>
      <w:r>
        <w:rPr>
          <w:rFonts w:eastAsia="Times New Roman"/>
          <w:color w:val="000000"/>
          <w:sz w:val="20"/>
          <w:szCs w:val="20"/>
        </w:rPr>
        <w:t>Về tiến độ triển khai các khu tái định cư: Có 35/35 khu tái định cư đã chấp thuận</w:t>
      </w:r>
      <w:r>
        <w:rPr>
          <w:rFonts w:eastAsia="Times New Roman"/>
          <w:b/>
          <w:bCs/>
          <w:color w:val="000000"/>
          <w:sz w:val="20"/>
          <w:szCs w:val="20"/>
        </w:rPr>
        <w:t xml:space="preserve"> </w:t>
      </w:r>
      <w:r>
        <w:rPr>
          <w:rFonts w:eastAsia="Times New Roman"/>
          <w:color w:val="000000"/>
          <w:sz w:val="20"/>
          <w:szCs w:val="20"/>
        </w:rPr>
        <w:t>quy hoạch; 01/35 khu (khu thôn Liên Vinh, phường Hà Huy Tập) đã hoàn thiện thủ tục và triển khai thi công, khối lượng thi công ước đạt khoảng khoảng 92% giá trị hợp đồng; 01/35 khu tái định cư xen dắm (xã Cẩm Hưng) không phải lập hồ sơ thiết kế; có 31/35 khu đã lập xong sơ bộ hồ sơ thiết kế (</w:t>
      </w:r>
      <w:r>
        <w:rPr>
          <w:rFonts w:eastAsia="Times New Roman"/>
          <w:i/>
          <w:iCs/>
          <w:color w:val="000000"/>
          <w:sz w:val="20"/>
          <w:szCs w:val="20"/>
        </w:rPr>
        <w:t>còn 02 khu đang triển khai lập: 1 khu Đức Thịnh, 1 khu Kỳ Văn</w:t>
      </w:r>
      <w:r>
        <w:rPr>
          <w:rFonts w:eastAsia="Times New Roman"/>
          <w:color w:val="000000"/>
          <w:sz w:val="20"/>
          <w:szCs w:val="20"/>
        </w:rPr>
        <w:t>).</w:t>
      </w:r>
    </w:p>
  </w:footnote>
  <w:footnote w:id="25">
    <w:p w14:paraId="5DEBDF1F" w14:textId="77777777" w:rsidR="0051288D" w:rsidRDefault="00000000">
      <w:pPr>
        <w:pStyle w:val="FootnoteText"/>
        <w:ind w:firstLine="284"/>
        <w:jc w:val="both"/>
      </w:pPr>
      <w:r>
        <w:rPr>
          <w:rStyle w:val="FootnoteReference"/>
        </w:rPr>
        <w:footnoteRef/>
      </w:r>
      <w:r>
        <w:t xml:space="preserve"> Quyết định số 28/2026/QĐ-UBND ngày 24/4/2026.</w:t>
      </w:r>
    </w:p>
  </w:footnote>
  <w:footnote w:id="26">
    <w:p w14:paraId="3CDB90A3" w14:textId="77777777" w:rsidR="0051288D" w:rsidRDefault="00000000">
      <w:pPr>
        <w:pStyle w:val="FootnoteText"/>
        <w:ind w:firstLine="284"/>
        <w:jc w:val="both"/>
      </w:pPr>
      <w:r>
        <w:rPr>
          <w:rStyle w:val="FootnoteReference"/>
        </w:rPr>
        <w:footnoteRef/>
      </w:r>
      <w:r>
        <w:t xml:space="preserve"> </w:t>
      </w:r>
      <w:r>
        <w:rPr>
          <w:szCs w:val="28"/>
        </w:rPr>
        <w:t xml:space="preserve">Từ 01/7/2025 đến nay, tỉnh đã sắp xếp, hoàn thành xử lý 146 cơ sở nhà đất, trong đó có 145 cơ sở </w:t>
      </w:r>
      <w:r>
        <w:rPr>
          <w:rFonts w:eastAsia="Times New Roman"/>
        </w:rPr>
        <w:t>bằng hình thức bố trí, hoán đổi, điều hòa, chuyển đổi công năng và 01 cơ sở bằng hình thức cho thuê ngắn hạn;</w:t>
      </w:r>
      <w:r>
        <w:rPr>
          <w:szCs w:val="28"/>
        </w:rPr>
        <w:t xml:space="preserve"> sắp xếp, bố trí </w:t>
      </w:r>
      <w:r>
        <w:rPr>
          <w:spacing w:val="3"/>
          <w:szCs w:val="28"/>
          <w:shd w:val="clear" w:color="auto" w:fill="FFFFFF"/>
        </w:rPr>
        <w:t>222 xe ô tô</w:t>
      </w:r>
      <w:r>
        <w:rPr>
          <w:szCs w:val="28"/>
        </w:rPr>
        <w:t>, trong đó 127 xe của đơn vị cấp tỉnh và 95 xe của xã phường</w:t>
      </w:r>
      <w:r>
        <w:rPr>
          <w:b/>
          <w:spacing w:val="3"/>
          <w:szCs w:val="28"/>
          <w:shd w:val="clear" w:color="auto" w:fill="FFFFFF"/>
        </w:rPr>
        <w:t xml:space="preserve"> (</w:t>
      </w:r>
      <w:r>
        <w:rPr>
          <w:spacing w:val="3"/>
          <w:szCs w:val="28"/>
          <w:shd w:val="clear" w:color="auto" w:fill="FFFFFF"/>
        </w:rPr>
        <w:t>đảm bảo mỗi xã phường đã có ít nhất 01 xe ô tô để sử dụng).</w:t>
      </w:r>
      <w:r>
        <w:rPr>
          <w:szCs w:val="28"/>
        </w:rPr>
        <w:t xml:space="preserve"> </w:t>
      </w:r>
    </w:p>
  </w:footnote>
  <w:footnote w:id="27">
    <w:p w14:paraId="4E489807" w14:textId="77777777" w:rsidR="0051288D" w:rsidRDefault="00000000">
      <w:pPr>
        <w:pStyle w:val="FootnoteText"/>
        <w:ind w:firstLine="284"/>
        <w:jc w:val="both"/>
      </w:pPr>
      <w:r>
        <w:rPr>
          <w:rStyle w:val="FootnoteReference"/>
        </w:rPr>
        <w:footnoteRef/>
      </w:r>
      <w:r>
        <w:t xml:space="preserve"> Giải Nhất: 6 em, Giải Nhì: 22 em, Giải Ba: 36 em, Giải KK: 21 em.</w:t>
      </w:r>
    </w:p>
  </w:footnote>
  <w:footnote w:id="28">
    <w:p w14:paraId="51FD2413" w14:textId="49806131" w:rsidR="0051288D" w:rsidRDefault="00000000">
      <w:pPr>
        <w:pStyle w:val="FootnoteText"/>
        <w:ind w:firstLine="284"/>
        <w:jc w:val="both"/>
      </w:pPr>
      <w:r>
        <w:rPr>
          <w:rStyle w:val="FootnoteReference"/>
        </w:rPr>
        <w:footnoteRef/>
      </w:r>
      <w:r>
        <w:t xml:space="preserve"> Dự án Trường phổ thông nội trú liên cấp Tiểu học và Trung học cơ sở Sơn Kim 1 khối lượng thi công ước đạt 5</w:t>
      </w:r>
      <w:r w:rsidR="00A3113F">
        <w:t>4</w:t>
      </w:r>
      <w:r>
        <w:t xml:space="preserve">% giá trị hợp đồng; Dự án Trường phổ thông nội trú liên cấp Tiểu học và Trung học cơ sở Hương Khê </w:t>
      </w:r>
      <w:r w:rsidR="00A3113F">
        <w:t>k</w:t>
      </w:r>
      <w:r>
        <w:t>hối lượng thi công ước đạt 5</w:t>
      </w:r>
      <w:r w:rsidR="00A3113F">
        <w:t>6</w:t>
      </w:r>
      <w:r>
        <w:t>% giá trị hợp đồng; 05 dự án trường phổ thông nội trú liên cấp TH&amp;THCS ở các xã Sơn Kim 2, Sơn Hồng, Vũ Quang, Hương Xuân, Hương Bình đang trong giai đoạn chuẩn bị đầu tư</w:t>
      </w:r>
      <w:r w:rsidR="00A3113F">
        <w:t xml:space="preserve"> (đã phê duyệt Báo cáo nghiên cứu khả thi </w:t>
      </w:r>
      <w:r w:rsidR="00D44E69">
        <w:t>2/5 trường nội trú)</w:t>
      </w:r>
    </w:p>
  </w:footnote>
  <w:footnote w:id="29">
    <w:p w14:paraId="775DDD71" w14:textId="77777777" w:rsidR="0051288D" w:rsidRDefault="00000000">
      <w:pPr>
        <w:pStyle w:val="FootnoteText"/>
        <w:ind w:firstLine="284"/>
        <w:jc w:val="both"/>
      </w:pPr>
      <w:r>
        <w:rPr>
          <w:rStyle w:val="FootnoteReference"/>
        </w:rPr>
        <w:footnoteRef/>
      </w:r>
      <w:r>
        <w:t xml:space="preserve"> 6 tháng </w:t>
      </w:r>
      <w:r>
        <w:rPr>
          <w:color w:val="000000" w:themeColor="text1"/>
        </w:rPr>
        <w:t>đầu năm 2026, trên địa bàn tỉnh ghi nhận 86 trường hợp mắc sốt xuất huyết Dengue, 08 trường hợp mắc sởi, 65 trường hợp mắc tay chân miệng, 01 trường hợp mắc viêm màng não do não mô cầu, 04 trường hợp mắc ho gà, 05 trường hợp mắc sốt rét</w:t>
      </w:r>
      <w:r>
        <w:rPr>
          <w:rFonts w:eastAsia="Lucida Sans Unicode"/>
          <w:lang w:eastAsia="vi-VN" w:bidi="vi-VN"/>
        </w:rPr>
        <w:t>.</w:t>
      </w:r>
    </w:p>
  </w:footnote>
  <w:footnote w:id="30">
    <w:p w14:paraId="67053182" w14:textId="77777777" w:rsidR="0051288D" w:rsidRDefault="00000000">
      <w:pPr>
        <w:pStyle w:val="FootnoteText"/>
        <w:ind w:firstLine="284"/>
        <w:jc w:val="both"/>
        <w:rPr>
          <w:color w:val="000000"/>
        </w:rPr>
      </w:pPr>
      <w:r>
        <w:rPr>
          <w:rStyle w:val="FootnoteReference"/>
          <w:color w:val="000000"/>
        </w:rPr>
        <w:footnoteRef/>
      </w:r>
      <w:r>
        <w:rPr>
          <w:color w:val="000000"/>
        </w:rPr>
        <w:t xml:space="preserve"> </w:t>
      </w:r>
      <w:r>
        <w:rPr>
          <w:rFonts w:eastAsia="Lucida Sans Unicode" w:cs="Tahoma"/>
          <w:color w:val="000000"/>
          <w:lang w:eastAsia="vi-VN" w:bidi="vi-VN"/>
        </w:rPr>
        <w:t xml:space="preserve">Trong kỳ báo cáo, đã thực hiện 02 cuộc kiểm tra, giám sát đối với các cơ sở bán lẻ thuốc, mỹ phẩm, thiết bị y tế và cơ sở sản xuất, công bố mỹ phẩm. Qua kiểm tra 34 cơ sở, đã xử phạt vi phạm hành chính 07 cơ sở với số tiền 18.900.000 đồng; buộc tiêu hủy hàng hóa vi phạm trị giá 2.748.000 đồng. </w:t>
      </w:r>
    </w:p>
  </w:footnote>
  <w:footnote w:id="31">
    <w:p w14:paraId="4D493300" w14:textId="77777777" w:rsidR="0051288D" w:rsidRDefault="00000000">
      <w:pPr>
        <w:spacing w:after="0"/>
        <w:ind w:firstLine="284"/>
        <w:jc w:val="both"/>
        <w:rPr>
          <w:sz w:val="20"/>
          <w:szCs w:val="20"/>
        </w:rPr>
      </w:pPr>
      <w:r>
        <w:rPr>
          <w:rStyle w:val="FootnoteReference"/>
          <w:sz w:val="20"/>
          <w:szCs w:val="20"/>
        </w:rPr>
        <w:footnoteRef/>
      </w:r>
      <w:r>
        <w:rPr>
          <w:sz w:val="20"/>
          <w:szCs w:val="20"/>
        </w:rPr>
        <w:t xml:space="preserve"> </w:t>
      </w:r>
      <w:r>
        <w:rPr>
          <w:color w:val="000000" w:themeColor="text1"/>
          <w:sz w:val="20"/>
          <w:szCs w:val="20"/>
        </w:rPr>
        <w:t>Gồm: (1)Dự án thí điểm nhà ở xã hội phường Thành Sen (giai đoạn 2) hiện đã cất nóc dự án; phấn đấu hoàn thành và đưa vào sử dụng 509 căn hộ nhà ở xã hội trong năm 2026;  (2)Dự án nhà ở xã hội tại ph</w:t>
      </w:r>
      <w:r>
        <w:rPr>
          <w:rFonts w:hint="eastAsia"/>
          <w:color w:val="000000" w:themeColor="text1"/>
          <w:sz w:val="20"/>
          <w:szCs w:val="20"/>
        </w:rPr>
        <w:t>ư</w:t>
      </w:r>
      <w:r>
        <w:rPr>
          <w:color w:val="000000" w:themeColor="text1"/>
          <w:sz w:val="20"/>
          <w:szCs w:val="20"/>
        </w:rPr>
        <w:t xml:space="preserve">ờng Trần Phú, </w:t>
      </w:r>
      <w:r>
        <w:rPr>
          <w:rFonts w:hint="eastAsia"/>
          <w:color w:val="000000" w:themeColor="text1"/>
          <w:sz w:val="20"/>
          <w:szCs w:val="20"/>
        </w:rPr>
        <w:t>đã</w:t>
      </w:r>
      <w:r>
        <w:rPr>
          <w:color w:val="000000" w:themeColor="text1"/>
          <w:sz w:val="20"/>
          <w:szCs w:val="20"/>
        </w:rPr>
        <w:t xml:space="preserve"> khởi công ngày 27/3/2026 quy mô khoảng 1.558 c</w:t>
      </w:r>
      <w:r>
        <w:rPr>
          <w:rFonts w:hint="eastAsia"/>
          <w:color w:val="000000" w:themeColor="text1"/>
          <w:sz w:val="20"/>
          <w:szCs w:val="20"/>
        </w:rPr>
        <w:t>ă</w:t>
      </w:r>
      <w:r>
        <w:rPr>
          <w:color w:val="000000" w:themeColor="text1"/>
          <w:sz w:val="20"/>
          <w:szCs w:val="20"/>
        </w:rPr>
        <w:t xml:space="preserve">n;  (3)Dự án Khu </w:t>
      </w:r>
      <w:r>
        <w:rPr>
          <w:rFonts w:hint="eastAsia"/>
          <w:color w:val="000000" w:themeColor="text1"/>
          <w:sz w:val="20"/>
          <w:szCs w:val="20"/>
        </w:rPr>
        <w:t>đô</w:t>
      </w:r>
      <w:r>
        <w:rPr>
          <w:color w:val="000000" w:themeColor="text1"/>
          <w:sz w:val="20"/>
          <w:szCs w:val="20"/>
        </w:rPr>
        <w:t xml:space="preserve"> thị, th</w:t>
      </w:r>
      <w:r>
        <w:rPr>
          <w:rFonts w:hint="eastAsia"/>
          <w:color w:val="000000" w:themeColor="text1"/>
          <w:sz w:val="20"/>
          <w:szCs w:val="20"/>
        </w:rPr>
        <w:t>ươ</w:t>
      </w:r>
      <w:r>
        <w:rPr>
          <w:color w:val="000000" w:themeColor="text1"/>
          <w:sz w:val="20"/>
          <w:szCs w:val="20"/>
        </w:rPr>
        <w:t>ng mại dịch vụ, biệt thự sinh thái Nam Cầu Phủ  có 538 c</w:t>
      </w:r>
      <w:r>
        <w:rPr>
          <w:rFonts w:hint="eastAsia"/>
          <w:color w:val="000000" w:themeColor="text1"/>
          <w:sz w:val="20"/>
          <w:szCs w:val="20"/>
        </w:rPr>
        <w:t>ă</w:t>
      </w:r>
      <w:r>
        <w:rPr>
          <w:color w:val="000000" w:themeColor="text1"/>
          <w:sz w:val="20"/>
          <w:szCs w:val="20"/>
        </w:rPr>
        <w:t xml:space="preserve">n nhà ở xã hội, hiện </w:t>
      </w:r>
      <w:r>
        <w:rPr>
          <w:rFonts w:hint="eastAsia"/>
          <w:color w:val="000000" w:themeColor="text1"/>
          <w:sz w:val="20"/>
          <w:szCs w:val="20"/>
        </w:rPr>
        <w:t>đã</w:t>
      </w:r>
      <w:r>
        <w:rPr>
          <w:color w:val="000000" w:themeColor="text1"/>
          <w:sz w:val="20"/>
          <w:szCs w:val="20"/>
        </w:rPr>
        <w:t xml:space="preserve"> khởi công dự án; (4)Dự án Khu </w:t>
      </w:r>
      <w:r>
        <w:rPr>
          <w:rFonts w:hint="eastAsia"/>
          <w:color w:val="000000" w:themeColor="text1"/>
          <w:sz w:val="20"/>
          <w:szCs w:val="20"/>
        </w:rPr>
        <w:t>đô</w:t>
      </w:r>
      <w:r>
        <w:rPr>
          <w:color w:val="000000" w:themeColor="text1"/>
          <w:sz w:val="20"/>
          <w:szCs w:val="20"/>
        </w:rPr>
        <w:t xml:space="preserve"> thị tại xã Thạch Trung và thị trấn Thạch Hà, tỉnh Hà Tĩnh có 300 c</w:t>
      </w:r>
      <w:r>
        <w:rPr>
          <w:rFonts w:hint="eastAsia"/>
          <w:color w:val="000000" w:themeColor="text1"/>
          <w:sz w:val="20"/>
          <w:szCs w:val="20"/>
        </w:rPr>
        <w:t>ă</w:t>
      </w:r>
      <w:r>
        <w:rPr>
          <w:color w:val="000000" w:themeColor="text1"/>
          <w:sz w:val="20"/>
          <w:szCs w:val="20"/>
        </w:rPr>
        <w:t xml:space="preserve">n nhà ở xã hội, hiện </w:t>
      </w:r>
      <w:r>
        <w:rPr>
          <w:rFonts w:hint="eastAsia"/>
          <w:color w:val="000000" w:themeColor="text1"/>
          <w:sz w:val="20"/>
          <w:szCs w:val="20"/>
        </w:rPr>
        <w:t>đã</w:t>
      </w:r>
      <w:r>
        <w:rPr>
          <w:color w:val="000000" w:themeColor="text1"/>
          <w:sz w:val="20"/>
          <w:szCs w:val="20"/>
        </w:rPr>
        <w:t xml:space="preserve"> khởi công dự án; (5)Dự án Khu </w:t>
      </w:r>
      <w:r>
        <w:rPr>
          <w:rFonts w:hint="eastAsia"/>
          <w:color w:val="000000" w:themeColor="text1"/>
          <w:sz w:val="20"/>
          <w:szCs w:val="20"/>
        </w:rPr>
        <w:t>đô</w:t>
      </w:r>
      <w:r>
        <w:rPr>
          <w:color w:val="000000" w:themeColor="text1"/>
          <w:sz w:val="20"/>
          <w:szCs w:val="20"/>
        </w:rPr>
        <w:t xml:space="preserve"> thị mới tại ph</w:t>
      </w:r>
      <w:r>
        <w:rPr>
          <w:rFonts w:hint="eastAsia"/>
          <w:color w:val="000000" w:themeColor="text1"/>
          <w:sz w:val="20"/>
          <w:szCs w:val="20"/>
        </w:rPr>
        <w:t>ư</w:t>
      </w:r>
      <w:r>
        <w:rPr>
          <w:color w:val="000000" w:themeColor="text1"/>
          <w:sz w:val="20"/>
          <w:szCs w:val="20"/>
        </w:rPr>
        <w:t>ờng Kỳ Trinh, thị xã Kỳ Anh có 1200 c</w:t>
      </w:r>
      <w:r>
        <w:rPr>
          <w:rFonts w:hint="eastAsia"/>
          <w:color w:val="000000" w:themeColor="text1"/>
          <w:sz w:val="20"/>
          <w:szCs w:val="20"/>
        </w:rPr>
        <w:t>ă</w:t>
      </w:r>
      <w:r>
        <w:rPr>
          <w:color w:val="000000" w:themeColor="text1"/>
          <w:sz w:val="20"/>
          <w:szCs w:val="20"/>
        </w:rPr>
        <w:t xml:space="preserve">n nhà ở xã hội, hiện </w:t>
      </w:r>
      <w:r>
        <w:rPr>
          <w:rFonts w:hint="eastAsia"/>
          <w:color w:val="000000" w:themeColor="text1"/>
          <w:sz w:val="20"/>
          <w:szCs w:val="20"/>
        </w:rPr>
        <w:t>đã</w:t>
      </w:r>
      <w:r>
        <w:rPr>
          <w:color w:val="000000" w:themeColor="text1"/>
          <w:sz w:val="20"/>
          <w:szCs w:val="20"/>
        </w:rPr>
        <w:t xml:space="preserve"> khởi công dự án.</w:t>
      </w:r>
    </w:p>
  </w:footnote>
  <w:footnote w:id="32">
    <w:p w14:paraId="0C365AA0" w14:textId="77777777" w:rsidR="0051288D" w:rsidRDefault="00000000">
      <w:pPr>
        <w:pStyle w:val="FootnoteText"/>
        <w:ind w:firstLine="284"/>
        <w:jc w:val="both"/>
      </w:pPr>
      <w:r>
        <w:rPr>
          <w:rStyle w:val="FootnoteReference"/>
        </w:rPr>
        <w:footnoteRef/>
      </w:r>
      <w:r>
        <w:t xml:space="preserve"> Nông nghiệp bước đầu triển khai mô hình IoT, cảm biến môi trường, truy xuất nguồn gốc; du lịch vận hành nền tảng du lịch tương tác thông minh 3D/360; ngành điện vận hành 12/12 TBA 110kV không người trực, 100% hồ chứa thủy điện lớn được giám sát tự động và kết nối dữ liệu trực tuyến.</w:t>
      </w:r>
    </w:p>
  </w:footnote>
  <w:footnote w:id="33">
    <w:p w14:paraId="1C3F5484" w14:textId="77777777" w:rsidR="0051288D" w:rsidRDefault="00000000">
      <w:pPr>
        <w:pStyle w:val="FootnoteText"/>
        <w:ind w:firstLine="284"/>
        <w:jc w:val="both"/>
      </w:pPr>
      <w:r>
        <w:rPr>
          <w:rStyle w:val="FootnoteReference"/>
        </w:rPr>
        <w:footnoteRef/>
      </w:r>
      <w:r>
        <w:t xml:space="preserve"> Giáo dục: 100% cơ sở giáo dục sử dụng phần mềm quản trị trường học, triển khai sổ điểm điện tử, học bạ điện tử và thanh toán học phí không dùng tiền mặt; thí điểm 50 trường học số. Y tế: 99,96% dữ liệu BHXH, BHYT được xác thực với CSDL dân cư, 903.471 người dân tích hợp sổ sức khỏe điện tử trên VNeID, 23/23 bệnh viện, trung tâm y tế triển khai bệnh án điện tử (EMR).</w:t>
      </w:r>
    </w:p>
  </w:footnote>
  <w:footnote w:id="34">
    <w:p w14:paraId="4499FBC2" w14:textId="77777777" w:rsidR="0051288D" w:rsidRDefault="00000000">
      <w:pPr>
        <w:spacing w:after="0"/>
        <w:ind w:firstLine="284"/>
        <w:jc w:val="both"/>
        <w:rPr>
          <w:bCs/>
          <w:sz w:val="20"/>
          <w:szCs w:val="20"/>
        </w:rPr>
      </w:pPr>
      <w:r>
        <w:rPr>
          <w:rStyle w:val="FootnoteReference"/>
          <w:sz w:val="20"/>
          <w:szCs w:val="20"/>
        </w:rPr>
        <w:footnoteRef/>
      </w:r>
      <w:r>
        <w:rPr>
          <w:sz w:val="20"/>
          <w:szCs w:val="20"/>
        </w:rPr>
        <w:t xml:space="preserve"> </w:t>
      </w:r>
      <w:r>
        <w:rPr>
          <w:bCs/>
          <w:sz w:val="20"/>
          <w:szCs w:val="20"/>
        </w:rPr>
        <w:t>Tính đến ngày 31/5/2026, có 2.853 lượt tương tác của người dân trong đó: 1.818 phản ánh, 487 góp ý qua app, 548 cuộc gọi đến tổng đài; Đã tiếp nhận, phân phối xử lý: 1.253 phản ánh (1.094 đã được xử lý; 155 phản ánh đang được các đơn vị xử lý; 0 phản ánh bị quá hạn); Chờ tiếp nhận (yêu cầu bổ sung thông tin): 6 phản ánh; 559 phản ánh không đủ điều kiện tiếp nhận</w:t>
      </w:r>
    </w:p>
  </w:footnote>
  <w:footnote w:id="35">
    <w:p w14:paraId="625C16F8" w14:textId="77777777" w:rsidR="0051288D" w:rsidRDefault="00000000">
      <w:pPr>
        <w:pStyle w:val="FootnoteText"/>
        <w:ind w:firstLine="284"/>
        <w:jc w:val="both"/>
      </w:pPr>
      <w:r>
        <w:rPr>
          <w:rStyle w:val="FootnoteReference"/>
        </w:rPr>
        <w:footnoteRef/>
      </w:r>
      <w:r>
        <w:t xml:space="preserve"> Tổ chức tuần tra, kiểm tra hệ thống đường biên, cột mốc được 55 đợt/532 lượt CBCS; trên biển 43 đợt/296 lượt CBCS; trên cửa sông, cửa lạch, vùng nước cảng 226 đợt/1.043 lượt CBCS tham gia.</w:t>
      </w:r>
    </w:p>
  </w:footnote>
  <w:footnote w:id="36">
    <w:p w14:paraId="01EA0B9A" w14:textId="77777777" w:rsidR="0051288D" w:rsidRDefault="00000000">
      <w:pPr>
        <w:pStyle w:val="FootnoteText"/>
        <w:ind w:firstLine="284"/>
        <w:jc w:val="both"/>
        <w:rPr>
          <w:lang w:val="vi-VN"/>
        </w:rPr>
      </w:pPr>
      <w:r>
        <w:rPr>
          <w:rStyle w:val="FootnoteReference"/>
          <w:color w:val="000000"/>
        </w:rPr>
        <w:footnoteRef/>
      </w:r>
      <w:r>
        <w:t xml:space="preserve"> (1) Triển khai cao điểm </w:t>
      </w:r>
      <w:r>
        <w:rPr>
          <w:lang w:val="pt-BR"/>
        </w:rPr>
        <w:t xml:space="preserve">thu nhận </w:t>
      </w:r>
      <w:r>
        <w:rPr>
          <w:lang w:val="vi-VN"/>
        </w:rPr>
        <w:t xml:space="preserve">hồ sơ cấp </w:t>
      </w:r>
      <w:r>
        <w:rPr>
          <w:lang w:val="pt-BR"/>
        </w:rPr>
        <w:t>định danh điện tử cho công dân từ 6 đến 14</w:t>
      </w:r>
      <w:r>
        <w:rPr>
          <w:lang w:val="vi-VN"/>
        </w:rPr>
        <w:t xml:space="preserve"> </w:t>
      </w:r>
      <w:r>
        <w:rPr>
          <w:lang w:val="pt-BR"/>
        </w:rPr>
        <w:t>tuổi</w:t>
      </w:r>
      <w:r>
        <w:rPr>
          <w:lang w:val="vi-VN"/>
        </w:rPr>
        <w:t xml:space="preserve">, </w:t>
      </w:r>
      <w:r>
        <w:rPr>
          <w:lang w:val="pt-BR"/>
        </w:rPr>
        <w:t>cấp tài khoản định danh cho cơ quan, doanh nghiệp</w:t>
      </w:r>
      <w:r>
        <w:rPr>
          <w:lang w:val="vi-VN"/>
        </w:rPr>
        <w:t>, cá nhân</w:t>
      </w:r>
      <w:r>
        <w:rPr>
          <w:lang w:val="pt-BR"/>
        </w:rPr>
        <w:t xml:space="preserve"> trên địa bàn</w:t>
      </w:r>
      <w:r>
        <w:t xml:space="preserve"> </w:t>
      </w:r>
      <w:r>
        <w:rPr>
          <w:b/>
          <w:bCs/>
          <w:i/>
          <w:iCs/>
          <w:lang w:val="vi-VN"/>
        </w:rPr>
        <w:t>đạt 78,6% - đứng thứ 5 toàn quốc</w:t>
      </w:r>
      <w:r>
        <w:rPr>
          <w:lang w:val="vi-VN"/>
        </w:rPr>
        <w:t xml:space="preserve">; (2) </w:t>
      </w:r>
      <w:r>
        <w:t>Trên địa bàn toàn tỉnh hiện</w:t>
      </w:r>
      <w:r>
        <w:rPr>
          <w:lang w:val="vi-VN"/>
        </w:rPr>
        <w:t xml:space="preserve"> </w:t>
      </w:r>
      <w:r>
        <w:t xml:space="preserve">có </w:t>
      </w:r>
      <w:r>
        <w:rPr>
          <w:b/>
          <w:bCs/>
        </w:rPr>
        <w:t>973.206</w:t>
      </w:r>
      <w:r>
        <w:t xml:space="preserve"> người dân được tích hợp Sổ sức khỏe điện tử trên ứng dụng VNeID đạt tỷ lệ 59,31% trên tổng dân số thường trú, </w:t>
      </w:r>
      <w:r>
        <w:rPr>
          <w:b/>
          <w:bCs/>
          <w:i/>
          <w:iCs/>
        </w:rPr>
        <w:t>xếp thứ 2 toàn quốc</w:t>
      </w:r>
      <w:r>
        <w:t xml:space="preserve"> theo % tích hợp trên tổng thường trú</w:t>
      </w:r>
      <w:r>
        <w:rPr>
          <w:lang w:val="vi-VN"/>
        </w:rPr>
        <w:t xml:space="preserve">; (3) Có 71.608/71.614 người hưởng nhận lương hưu, trợ cấp BHXH qua phương thức thanh toán không dùng tiền mặt, </w:t>
      </w:r>
      <w:r>
        <w:rPr>
          <w:b/>
          <w:bCs/>
          <w:i/>
          <w:iCs/>
          <w:lang w:val="vi-VN"/>
        </w:rPr>
        <w:t>đạt tỷ lệ 99,99% dẫn đầu toàn quốc</w:t>
      </w:r>
      <w:r>
        <w:rPr>
          <w:lang w:val="vi-VN"/>
        </w:rPr>
        <w:t xml:space="preserve"> </w:t>
      </w:r>
      <w:r>
        <w:rPr>
          <w:i/>
          <w:iCs/>
          <w:lang w:val="vi-VN"/>
        </w:rPr>
        <w:t>(tăng 47.582 người so với trước thời điểm triển khai, hiện chỉ còn 06 người vẫn đang thực hiện chi trả bằng tiền mặt)</w:t>
      </w:r>
      <w:r>
        <w:rPr>
          <w:lang w:val="vi-VN"/>
        </w:rPr>
        <w:t xml:space="preserve">; tỷ lệ số người nhận trợ cấp thất nghiệp qua tài khoản ATM </w:t>
      </w:r>
      <w:r>
        <w:rPr>
          <w:b/>
          <w:bCs/>
          <w:i/>
          <w:iCs/>
          <w:lang w:val="vi-VN"/>
        </w:rPr>
        <w:t>đạt tỷ lệ 100%</w:t>
      </w:r>
      <w:r>
        <w:rPr>
          <w:lang w:val="vi-VN"/>
        </w:rPr>
        <w:t xml:space="preserve">; (4) Đến nay, có </w:t>
      </w:r>
      <w:r>
        <w:rPr>
          <w:b/>
          <w:bCs/>
          <w:lang w:val="vi-VN"/>
        </w:rPr>
        <w:t>441</w:t>
      </w:r>
      <w:r>
        <w:rPr>
          <w:lang w:val="vi-VN"/>
        </w:rPr>
        <w:t xml:space="preserve"> cơ sở lưu trú đang hoạt động và phát sinh thông báo lưu trú thường xuyên </w:t>
      </w:r>
      <w:r>
        <w:rPr>
          <w:b/>
          <w:bCs/>
          <w:lang w:val="vi-VN"/>
        </w:rPr>
        <w:t>(đạt 100%)</w:t>
      </w:r>
      <w:r>
        <w:rPr>
          <w:lang w:val="vi-VN"/>
        </w:rPr>
        <w:t>...</w:t>
      </w:r>
    </w:p>
  </w:footnote>
  <w:footnote w:id="37">
    <w:p w14:paraId="0ACBCED1" w14:textId="77777777" w:rsidR="0051288D" w:rsidRDefault="00000000">
      <w:pPr>
        <w:pStyle w:val="FootnoteText"/>
        <w:ind w:firstLine="284"/>
        <w:jc w:val="both"/>
      </w:pPr>
      <w:r>
        <w:rPr>
          <w:rStyle w:val="FootnoteReference"/>
        </w:rPr>
        <w:footnoteRef/>
      </w:r>
      <w:r>
        <w:t>Với tổng số 1.127 văn bản được đưa vào rà soát, trong đó đề nghị sửa đổi, bổ sung, thay thế, công bố hết hiệu lực đối với 227 văn bản</w:t>
      </w:r>
    </w:p>
  </w:footnote>
  <w:footnote w:id="38">
    <w:p w14:paraId="47C9E06D" w14:textId="77777777" w:rsidR="0051288D" w:rsidRDefault="00000000">
      <w:pPr>
        <w:shd w:val="clear" w:color="auto" w:fill="FFFFFF"/>
        <w:spacing w:after="0"/>
        <w:ind w:firstLine="284"/>
        <w:jc w:val="both"/>
        <w:rPr>
          <w:sz w:val="20"/>
          <w:szCs w:val="20"/>
        </w:rPr>
      </w:pPr>
      <w:r>
        <w:rPr>
          <w:rStyle w:val="FootnoteReference"/>
          <w:sz w:val="20"/>
          <w:szCs w:val="20"/>
        </w:rPr>
        <w:footnoteRef/>
      </w:r>
      <w:r>
        <w:rPr>
          <w:sz w:val="20"/>
          <w:szCs w:val="20"/>
        </w:rPr>
        <w:t xml:space="preserve"> Toàn tỉnh tiếp 2.723 lượt người đến khiếu nại tố cáo, kiến nghị phản ánh; tiếp nhận và xử lý 2.691 đơn; thực hiện 44 cuộc thanh tra, tổng số sai phạm về kinh tế phát hiện qua thanh tra là 7.474,201 triệu đồng.</w:t>
      </w:r>
    </w:p>
  </w:footnote>
  <w:footnote w:id="39">
    <w:p w14:paraId="26B37E6C" w14:textId="77777777" w:rsidR="0051288D" w:rsidRDefault="00000000">
      <w:pPr>
        <w:pStyle w:val="FootnoteText"/>
        <w:ind w:firstLine="284"/>
        <w:jc w:val="both"/>
      </w:pPr>
      <w:r>
        <w:rPr>
          <w:rStyle w:val="FootnoteReference"/>
        </w:rPr>
        <w:footnoteRef/>
      </w:r>
      <w:r>
        <w:t xml:space="preserve"> Đoàn công tác của đồng chí Chủ tịch Ủy ban Chính quyền tỉnh Bolikhămxay sang làm việc tại tỉnh nhằm trao đổi, thống nhất các nội dung hợp tác giữa hai tỉnh và thúc đẩy phát triển cặp cửa khẩu Cầu Treo - Nậm Phao; lãnh đạo các tỉnh Bolikhămxay, Khăm Muồn, Savannakhet và Tổng Lãnh sự quán nước CHDCND Lào tại Đà Nẵng đến thăm và chúc tết cổ truyền tỉnh Hà Tĩnh; Đoàn công tác của Bộ trưởng Bộ Công chính và Vận tải nước CHDCND Lào đến thăm và làm việc liên quan đến cầu cảng số 1,2,3 Cảng quốc tế Lào Việt và trao đổi một số nội dung liên quan đến lĩnh vực giao thông vận tải của 02 nước.</w:t>
      </w:r>
    </w:p>
  </w:footnote>
  <w:footnote w:id="40">
    <w:p w14:paraId="4F05AEB4" w14:textId="77777777" w:rsidR="0051288D" w:rsidRDefault="00000000">
      <w:pPr>
        <w:pStyle w:val="FootnoteText"/>
        <w:ind w:firstLine="284"/>
      </w:pPr>
      <w:r>
        <w:rPr>
          <w:rStyle w:val="FootnoteReference"/>
        </w:rPr>
        <w:footnoteRef/>
      </w:r>
      <w:r>
        <w:t xml:space="preserve"> Tại Quyết định số 15/2026/QĐ-UBND ngày 01/3/2026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045292"/>
      <w:docPartObj>
        <w:docPartGallery w:val="Page Numbers (Top of Page)"/>
        <w:docPartUnique/>
      </w:docPartObj>
    </w:sdtPr>
    <w:sdtEndPr>
      <w:rPr>
        <w:noProof/>
      </w:rPr>
    </w:sdtEndPr>
    <w:sdtContent>
      <w:p w14:paraId="1FA455FA" w14:textId="77777777" w:rsidR="0051288D" w:rsidRDefault="0000000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7E8318DB" w14:textId="77777777" w:rsidR="0051288D" w:rsidRDefault="0051288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C01F2C"/>
    <w:multiLevelType w:val="multilevel"/>
    <w:tmpl w:val="F476056A"/>
    <w:lvl w:ilvl="0">
      <w:start w:val="1"/>
      <w:numFmt w:val="upperLetter"/>
      <w:suff w:val="space"/>
      <w:lvlText w:val="%1."/>
      <w:lvlJc w:val="left"/>
      <w:pPr>
        <w:ind w:left="0" w:firstLine="720"/>
      </w:pPr>
      <w:rPr>
        <w:rFonts w:hint="default"/>
      </w:rPr>
    </w:lvl>
    <w:lvl w:ilvl="1">
      <w:start w:val="1"/>
      <w:numFmt w:val="upperRoman"/>
      <w:pStyle w:val="Heading2"/>
      <w:suff w:val="space"/>
      <w:lvlText w:val="%2."/>
      <w:lvlJc w:val="left"/>
      <w:pPr>
        <w:ind w:left="0" w:firstLine="720"/>
      </w:pPr>
      <w:rPr>
        <w:rFonts w:hint="default"/>
      </w:rPr>
    </w:lvl>
    <w:lvl w:ilvl="2">
      <w:start w:val="1"/>
      <w:numFmt w:val="decimal"/>
      <w:pStyle w:val="Heading3"/>
      <w:suff w:val="space"/>
      <w:lvlText w:val="%3."/>
      <w:lvlJc w:val="left"/>
      <w:pPr>
        <w:ind w:left="0" w:firstLine="720"/>
      </w:pPr>
      <w:rPr>
        <w:rFonts w:hint="default"/>
      </w:rPr>
    </w:lvl>
    <w:lvl w:ilvl="3">
      <w:start w:val="1"/>
      <w:numFmt w:val="decimal"/>
      <w:pStyle w:val="Heading4"/>
      <w:suff w:val="space"/>
      <w:lvlText w:val="%4."/>
      <w:lvlJc w:val="left"/>
      <w:pPr>
        <w:ind w:left="0" w:firstLine="720"/>
      </w:pPr>
      <w:rPr>
        <w:rFonts w:hint="default"/>
      </w:rPr>
    </w:lvl>
    <w:lvl w:ilvl="4">
      <w:start w:val="1"/>
      <w:numFmt w:val="decimal"/>
      <w:pStyle w:val="Heading5"/>
      <w:suff w:val="space"/>
      <w:lvlText w:val="%4.%5."/>
      <w:lvlJc w:val="left"/>
      <w:pPr>
        <w:ind w:left="0" w:firstLine="720"/>
      </w:pPr>
      <w:rPr>
        <w:rFonts w:hint="default"/>
      </w:rPr>
    </w:lvl>
    <w:lvl w:ilvl="5">
      <w:start w:val="1"/>
      <w:numFmt w:val="decimal"/>
      <w:pStyle w:val="Heading6"/>
      <w:lvlText w:val="%1.%2.%3.%4.%5.%6"/>
      <w:lvlJc w:val="left"/>
      <w:pPr>
        <w:ind w:left="0" w:firstLine="720"/>
      </w:pPr>
      <w:rPr>
        <w:rFonts w:hint="default"/>
      </w:rPr>
    </w:lvl>
    <w:lvl w:ilvl="6">
      <w:start w:val="1"/>
      <w:numFmt w:val="decimal"/>
      <w:pStyle w:val="Heading7"/>
      <w:lvlText w:val="%1.%2.%3.%4.%5.%6.%7"/>
      <w:lvlJc w:val="left"/>
      <w:pPr>
        <w:ind w:left="0" w:firstLine="720"/>
      </w:pPr>
      <w:rPr>
        <w:rFonts w:hint="default"/>
      </w:rPr>
    </w:lvl>
    <w:lvl w:ilvl="7">
      <w:start w:val="1"/>
      <w:numFmt w:val="decimal"/>
      <w:pStyle w:val="Heading8"/>
      <w:lvlText w:val="%1.%2.%3.%4.%5.%6.%7.%8"/>
      <w:lvlJc w:val="left"/>
      <w:pPr>
        <w:ind w:left="0" w:firstLine="720"/>
      </w:pPr>
      <w:rPr>
        <w:rFonts w:hint="default"/>
      </w:rPr>
    </w:lvl>
    <w:lvl w:ilvl="8">
      <w:start w:val="1"/>
      <w:numFmt w:val="decimal"/>
      <w:pStyle w:val="Heading9"/>
      <w:lvlText w:val="%1.%2.%3.%4.%5.%6.%7.%8.%9"/>
      <w:lvlJc w:val="left"/>
      <w:pPr>
        <w:ind w:left="0" w:firstLine="720"/>
      </w:pPr>
      <w:rPr>
        <w:rFonts w:hint="default"/>
      </w:rPr>
    </w:lvl>
  </w:abstractNum>
  <w:abstractNum w:abstractNumId="1" w15:restartNumberingAfterBreak="0">
    <w:nsid w:val="133B6E7D"/>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2F70BF"/>
    <w:multiLevelType w:val="multilevel"/>
    <w:tmpl w:val="2A5EA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162B35"/>
    <w:multiLevelType w:val="multilevel"/>
    <w:tmpl w:val="8280F51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3A4240A"/>
    <w:multiLevelType w:val="hybridMultilevel"/>
    <w:tmpl w:val="8AC40734"/>
    <w:lvl w:ilvl="0" w:tplc="B6B24F40">
      <w:start w:val="1"/>
      <w:numFmt w:val="upperRoman"/>
      <w:lvlText w:val="%1."/>
      <w:lvlJc w:val="left"/>
      <w:pPr>
        <w:ind w:left="1110" w:hanging="250"/>
      </w:pPr>
      <w:rPr>
        <w:rFonts w:ascii="Times New Roman" w:eastAsia="Times New Roman" w:hAnsi="Times New Roman" w:cs="Times New Roman" w:hint="default"/>
        <w:b/>
        <w:bCs/>
        <w:i w:val="0"/>
        <w:iCs w:val="0"/>
        <w:spacing w:val="0"/>
        <w:w w:val="100"/>
        <w:sz w:val="28"/>
        <w:szCs w:val="28"/>
        <w:lang w:val="vi" w:eastAsia="en-US" w:bidi="ar-SA"/>
      </w:rPr>
    </w:lvl>
    <w:lvl w:ilvl="1" w:tplc="BE400C9E">
      <w:start w:val="1"/>
      <w:numFmt w:val="decimal"/>
      <w:lvlText w:val="%2."/>
      <w:lvlJc w:val="left"/>
      <w:pPr>
        <w:ind w:left="140" w:hanging="308"/>
      </w:pPr>
      <w:rPr>
        <w:rFonts w:ascii="Times New Roman" w:eastAsia="Times New Roman" w:hAnsi="Times New Roman" w:cs="Times New Roman" w:hint="default"/>
        <w:b w:val="0"/>
        <w:bCs w:val="0"/>
        <w:i/>
        <w:iCs/>
        <w:spacing w:val="0"/>
        <w:w w:val="100"/>
        <w:sz w:val="28"/>
        <w:szCs w:val="28"/>
        <w:lang w:val="vi" w:eastAsia="en-US" w:bidi="ar-SA"/>
      </w:rPr>
    </w:lvl>
    <w:lvl w:ilvl="2" w:tplc="53BA9B94">
      <w:start w:val="1"/>
      <w:numFmt w:val="lowerLetter"/>
      <w:lvlText w:val="%3."/>
      <w:lvlJc w:val="left"/>
      <w:pPr>
        <w:ind w:left="1141" w:hanging="281"/>
      </w:pPr>
      <w:rPr>
        <w:rFonts w:ascii="Times New Roman" w:eastAsia="Times New Roman" w:hAnsi="Times New Roman" w:cs="Times New Roman" w:hint="default"/>
        <w:b w:val="0"/>
        <w:bCs w:val="0"/>
        <w:i/>
        <w:iCs/>
        <w:spacing w:val="0"/>
        <w:w w:val="100"/>
        <w:sz w:val="28"/>
        <w:szCs w:val="28"/>
        <w:lang w:val="vi" w:eastAsia="en-US" w:bidi="ar-SA"/>
      </w:rPr>
    </w:lvl>
    <w:lvl w:ilvl="3" w:tplc="E2E2A28A">
      <w:numFmt w:val="bullet"/>
      <w:lvlText w:val="•"/>
      <w:lvlJc w:val="left"/>
      <w:pPr>
        <w:ind w:left="2166" w:hanging="281"/>
      </w:pPr>
      <w:rPr>
        <w:rFonts w:hint="default"/>
        <w:lang w:val="vi" w:eastAsia="en-US" w:bidi="ar-SA"/>
      </w:rPr>
    </w:lvl>
    <w:lvl w:ilvl="4" w:tplc="338002F0">
      <w:numFmt w:val="bullet"/>
      <w:lvlText w:val="•"/>
      <w:lvlJc w:val="left"/>
      <w:pPr>
        <w:ind w:left="3193" w:hanging="281"/>
      </w:pPr>
      <w:rPr>
        <w:rFonts w:hint="default"/>
        <w:lang w:val="vi" w:eastAsia="en-US" w:bidi="ar-SA"/>
      </w:rPr>
    </w:lvl>
    <w:lvl w:ilvl="5" w:tplc="2C30BAFC">
      <w:numFmt w:val="bullet"/>
      <w:lvlText w:val="•"/>
      <w:lvlJc w:val="left"/>
      <w:pPr>
        <w:ind w:left="4220" w:hanging="281"/>
      </w:pPr>
      <w:rPr>
        <w:rFonts w:hint="default"/>
        <w:lang w:val="vi" w:eastAsia="en-US" w:bidi="ar-SA"/>
      </w:rPr>
    </w:lvl>
    <w:lvl w:ilvl="6" w:tplc="CC50C330">
      <w:numFmt w:val="bullet"/>
      <w:lvlText w:val="•"/>
      <w:lvlJc w:val="left"/>
      <w:pPr>
        <w:ind w:left="5247" w:hanging="281"/>
      </w:pPr>
      <w:rPr>
        <w:rFonts w:hint="default"/>
        <w:lang w:val="vi" w:eastAsia="en-US" w:bidi="ar-SA"/>
      </w:rPr>
    </w:lvl>
    <w:lvl w:ilvl="7" w:tplc="C4F46A90">
      <w:numFmt w:val="bullet"/>
      <w:lvlText w:val="•"/>
      <w:lvlJc w:val="left"/>
      <w:pPr>
        <w:ind w:left="6274" w:hanging="281"/>
      </w:pPr>
      <w:rPr>
        <w:rFonts w:hint="default"/>
        <w:lang w:val="vi" w:eastAsia="en-US" w:bidi="ar-SA"/>
      </w:rPr>
    </w:lvl>
    <w:lvl w:ilvl="8" w:tplc="A0A4306C">
      <w:numFmt w:val="bullet"/>
      <w:lvlText w:val="•"/>
      <w:lvlJc w:val="left"/>
      <w:pPr>
        <w:ind w:left="7301" w:hanging="281"/>
      </w:pPr>
      <w:rPr>
        <w:rFonts w:hint="default"/>
        <w:lang w:val="vi" w:eastAsia="en-US" w:bidi="ar-SA"/>
      </w:rPr>
    </w:lvl>
  </w:abstractNum>
  <w:num w:numId="1" w16cid:durableId="1507943072">
    <w:abstractNumId w:val="0"/>
  </w:num>
  <w:num w:numId="2" w16cid:durableId="1137258113">
    <w:abstractNumId w:val="4"/>
  </w:num>
  <w:num w:numId="3" w16cid:durableId="1217203530">
    <w:abstractNumId w:val="1"/>
  </w:num>
  <w:num w:numId="4" w16cid:durableId="1935281304">
    <w:abstractNumId w:val="3"/>
  </w:num>
  <w:num w:numId="5" w16cid:durableId="548594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288D"/>
    <w:rsid w:val="0011568B"/>
    <w:rsid w:val="001E2AD6"/>
    <w:rsid w:val="0021762D"/>
    <w:rsid w:val="003615B7"/>
    <w:rsid w:val="003E1069"/>
    <w:rsid w:val="00491B81"/>
    <w:rsid w:val="0051288D"/>
    <w:rsid w:val="006420E7"/>
    <w:rsid w:val="006503DE"/>
    <w:rsid w:val="007B4EA5"/>
    <w:rsid w:val="007C34DB"/>
    <w:rsid w:val="008114FD"/>
    <w:rsid w:val="008D5A56"/>
    <w:rsid w:val="00913461"/>
    <w:rsid w:val="009266D7"/>
    <w:rsid w:val="009D1421"/>
    <w:rsid w:val="009E339A"/>
    <w:rsid w:val="00A3113F"/>
    <w:rsid w:val="00A3514D"/>
    <w:rsid w:val="00A46F46"/>
    <w:rsid w:val="00B54915"/>
    <w:rsid w:val="00C67F58"/>
    <w:rsid w:val="00D056D8"/>
    <w:rsid w:val="00D44E69"/>
    <w:rsid w:val="00D54E62"/>
    <w:rsid w:val="00DC2A0C"/>
    <w:rsid w:val="00DF4430"/>
    <w:rsid w:val="00E92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14E53"/>
  <w15:chartTrackingRefBased/>
  <w15:docId w15:val="{1134FCFF-175F-4372-836B-1D339E7BC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pacing w:after="120" w:line="240" w:lineRule="auto"/>
      <w:ind w:firstLine="720"/>
    </w:pPr>
    <w:rPr>
      <w:rFonts w:ascii="Times New Roman" w:eastAsia="Calibri" w:hAnsi="Times New Roman" w:cs="Times New Roman"/>
      <w:sz w:val="28"/>
      <w:szCs w:val="28"/>
    </w:rPr>
  </w:style>
  <w:style w:type="paragraph" w:styleId="Heading1">
    <w:name w:val="heading 1"/>
    <w:basedOn w:val="Normal"/>
    <w:next w:val="Normal"/>
    <w:link w:val="Heading1Char"/>
    <w:autoRedefine/>
    <w:uiPriority w:val="9"/>
    <w:qFormat/>
    <w:pPr>
      <w:keepNext/>
      <w:spacing w:after="0"/>
      <w:ind w:right="950" w:firstLine="0"/>
      <w:jc w:val="center"/>
      <w:outlineLvl w:val="0"/>
    </w:pPr>
    <w:rPr>
      <w:rFonts w:eastAsia="Times New Roman"/>
      <w:b/>
      <w:bCs/>
      <w:kern w:val="32"/>
      <w:szCs w:val="32"/>
    </w:rPr>
  </w:style>
  <w:style w:type="paragraph" w:styleId="Heading2">
    <w:name w:val="heading 2"/>
    <w:basedOn w:val="Normal"/>
    <w:next w:val="Normal"/>
    <w:link w:val="Heading2Char"/>
    <w:autoRedefine/>
    <w:uiPriority w:val="9"/>
    <w:unhideWhenUsed/>
    <w:qFormat/>
    <w:pPr>
      <w:keepNext/>
      <w:keepLines/>
      <w:widowControl/>
      <w:numPr>
        <w:ilvl w:val="1"/>
        <w:numId w:val="1"/>
      </w:numPr>
      <w:jc w:val="both"/>
      <w:outlineLvl w:val="1"/>
    </w:pPr>
    <w:rPr>
      <w:rFonts w:ascii="Times New Roman Bold" w:eastAsia="Times New Roman" w:hAnsi="Times New Roman Bold"/>
      <w:b/>
      <w:bCs/>
      <w:iCs/>
    </w:rPr>
  </w:style>
  <w:style w:type="paragraph" w:styleId="Heading3">
    <w:name w:val="heading 3"/>
    <w:basedOn w:val="Normal"/>
    <w:next w:val="Normal"/>
    <w:link w:val="Heading3Char"/>
    <w:autoRedefine/>
    <w:uiPriority w:val="9"/>
    <w:unhideWhenUsed/>
    <w:qFormat/>
    <w:pPr>
      <w:keepNext/>
      <w:keepLines/>
      <w:widowControl/>
      <w:numPr>
        <w:ilvl w:val="2"/>
        <w:numId w:val="1"/>
      </w:numPr>
      <w:jc w:val="both"/>
      <w:outlineLvl w:val="2"/>
    </w:pPr>
    <w:rPr>
      <w:rFonts w:eastAsia="Times New Roman"/>
      <w:b/>
      <w:bCs/>
      <w:i/>
      <w:szCs w:val="26"/>
    </w:rPr>
  </w:style>
  <w:style w:type="paragraph" w:styleId="Heading4">
    <w:name w:val="heading 4"/>
    <w:basedOn w:val="Normal"/>
    <w:next w:val="Normal"/>
    <w:link w:val="Heading4Char"/>
    <w:uiPriority w:val="9"/>
    <w:unhideWhenUsed/>
    <w:qFormat/>
    <w:pPr>
      <w:keepNext/>
      <w:keepLines/>
      <w:widowControl/>
      <w:numPr>
        <w:ilvl w:val="3"/>
        <w:numId w:val="1"/>
      </w:numPr>
      <w:jc w:val="both"/>
      <w:outlineLvl w:val="3"/>
    </w:pPr>
    <w:rPr>
      <w:rFonts w:eastAsia="Times New Roman"/>
      <w:b/>
      <w:bCs/>
    </w:rPr>
  </w:style>
  <w:style w:type="paragraph" w:styleId="Heading5">
    <w:name w:val="heading 5"/>
    <w:basedOn w:val="Normal"/>
    <w:next w:val="Normal"/>
    <w:link w:val="Heading5Char"/>
    <w:autoRedefine/>
    <w:uiPriority w:val="9"/>
    <w:unhideWhenUsed/>
    <w:qFormat/>
    <w:pPr>
      <w:keepNext/>
      <w:numPr>
        <w:ilvl w:val="4"/>
        <w:numId w:val="1"/>
      </w:numPr>
      <w:jc w:val="both"/>
      <w:outlineLvl w:val="4"/>
    </w:pPr>
    <w:rPr>
      <w:rFonts w:asciiTheme="majorHAnsi" w:eastAsia="Times New Roman" w:hAnsiTheme="majorHAnsi"/>
      <w:b/>
      <w:bCs/>
      <w:i/>
      <w:iCs/>
      <w:szCs w:val="26"/>
    </w:rPr>
  </w:style>
  <w:style w:type="paragraph" w:styleId="Heading6">
    <w:name w:val="heading 6"/>
    <w:basedOn w:val="Normal"/>
    <w:next w:val="Normal"/>
    <w:link w:val="Heading6Char"/>
    <w:uiPriority w:val="9"/>
    <w:semiHidden/>
    <w:unhideWhenUsed/>
    <w:qFormat/>
    <w:pPr>
      <w:keepNext/>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semiHidden/>
    <w:unhideWhenUsed/>
    <w:qFormat/>
    <w:pPr>
      <w:keepNext/>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pPr>
      <w:keepNext/>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pPr>
      <w:keepNext/>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680"/>
        <w:tab w:val="right" w:pos="9360"/>
      </w:tabs>
      <w:spacing w:after="0"/>
    </w:pPr>
  </w:style>
  <w:style w:type="character" w:customStyle="1" w:styleId="HeaderChar">
    <w:name w:val="Header Char"/>
    <w:basedOn w:val="DefaultParagraphFont"/>
    <w:link w:val="Header"/>
    <w:uiPriority w:val="99"/>
    <w:rPr>
      <w:rFonts w:ascii="Times New Roman" w:eastAsia="Calibri" w:hAnsi="Times New Roman" w:cs="Times New Roman"/>
      <w:sz w:val="28"/>
      <w:szCs w:val="28"/>
    </w:rPr>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rPr>
      <w:rFonts w:ascii="Times New Roman" w:eastAsia="Calibri" w:hAnsi="Times New Roman" w:cs="Times New Roman"/>
      <w:sz w:val="28"/>
      <w:szCs w:val="28"/>
    </w:r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1"/>
    <w:qFormat/>
    <w:pPr>
      <w:ind w:left="720"/>
      <w:contextualSpacing/>
    </w:pPr>
  </w:style>
  <w:style w:type="paragraph" w:styleId="FootnoteText">
    <w:name w:val="footnote text"/>
    <w:aliases w:val="single space,footnote text,Footnote Text Char Char Char Char Char,Footnote Text Char Char Char Char Char Char Ch Char,Footnote Text Char Char Char Char Char Char Ch Char Char Char,Footnote Text Char Char Char Char Char Char Ch,fn,f,C"/>
    <w:basedOn w:val="Normal"/>
    <w:link w:val="FootnoteTextChar"/>
    <w:uiPriority w:val="99"/>
    <w:unhideWhenUsed/>
    <w:qFormat/>
    <w:pPr>
      <w:spacing w:after="0"/>
    </w:pPr>
    <w:rPr>
      <w:sz w:val="20"/>
      <w:szCs w:val="20"/>
    </w:rPr>
  </w:style>
  <w:style w:type="character" w:customStyle="1" w:styleId="FootnoteTextChar">
    <w:name w:val="Footnote Text Char"/>
    <w:aliases w:val="single space Char,footnote text Char,Footnote Text Char Char Char Char Char Char,Footnote Text Char Char Char Char Char Char Ch Char Char,Footnote Text Char Char Char Char Char Char Ch Char Char Char Char,fn Char,f Char,C Char"/>
    <w:basedOn w:val="DefaultParagraphFont"/>
    <w:link w:val="FootnoteText"/>
    <w:uiPriority w:val="99"/>
    <w:qFormat/>
    <w:rPr>
      <w:rFonts w:ascii="Times New Roman" w:eastAsia="Calibri" w:hAnsi="Times New Roman" w:cs="Times New Roman"/>
      <w:sz w:val="20"/>
      <w:szCs w:val="20"/>
    </w:rPr>
  </w:style>
  <w:style w:type="character" w:styleId="FootnoteReference">
    <w:name w:val="footnote reference"/>
    <w:aliases w:val="Footnote text,Ref,de nota al pie,Footnote,ftref,BearingPoint,16 Point,Superscript 6 Point,fr,Footnote Text1,(NECG) Footnote Reference,BVI fnr,footnote ref,Footnote + Arial,10 pt,Black,Footnote Text11, BVI fnr,SUPERS,Footnote dic,R"/>
    <w:basedOn w:val="DefaultParagraphFont"/>
    <w:link w:val="CharChar1CharCharCharChar1CharCharCharCharCharCharCharChar"/>
    <w:unhideWhenUsed/>
    <w:qFormat/>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pPr>
      <w:keepNext/>
      <w:widowControl/>
      <w:spacing w:after="160" w:line="240" w:lineRule="exact"/>
      <w:ind w:firstLine="0"/>
    </w:pPr>
    <w:rPr>
      <w:rFonts w:asciiTheme="minorHAnsi" w:eastAsiaTheme="minorHAnsi" w:hAnsiTheme="minorHAnsi" w:cstheme="minorBidi"/>
      <w:sz w:val="22"/>
      <w:szCs w:val="22"/>
      <w:vertAlign w:val="superscript"/>
    </w:rPr>
  </w:style>
  <w:style w:type="character" w:customStyle="1" w:styleId="BodyText1">
    <w:name w:val="Body Text1"/>
    <w:basedOn w:val="DefaultParagraphFont"/>
    <w:rPr>
      <w:rFonts w:ascii="Times New Roman" w:eastAsia="Times New Roman" w:hAnsi="Times New Roman" w:cs="Times New Roman"/>
      <w:b w:val="0"/>
      <w:bCs w:val="0"/>
      <w:i w:val="0"/>
      <w:iCs w:val="0"/>
      <w:smallCaps w:val="0"/>
      <w:strike w:val="0"/>
      <w:color w:val="000000"/>
      <w:spacing w:val="10"/>
      <w:w w:val="100"/>
      <w:position w:val="0"/>
      <w:sz w:val="25"/>
      <w:szCs w:val="25"/>
      <w:u w:val="none"/>
      <w:lang w:val="vi-VN"/>
    </w:rPr>
  </w:style>
  <w:style w:type="character" w:customStyle="1" w:styleId="Vnbnnidung2">
    <w:name w:val="Văn bản nội dung (2)_"/>
    <w:link w:val="Vnbnnidung21"/>
    <w:uiPriority w:val="99"/>
    <w:locked/>
    <w:rPr>
      <w:shd w:val="clear" w:color="auto" w:fill="FFFFFF"/>
    </w:rPr>
  </w:style>
  <w:style w:type="paragraph" w:customStyle="1" w:styleId="Vnbnnidung21">
    <w:name w:val="Văn bản nội dung (2)1"/>
    <w:basedOn w:val="Normal"/>
    <w:link w:val="Vnbnnidung2"/>
    <w:uiPriority w:val="99"/>
    <w:pPr>
      <w:shd w:val="clear" w:color="auto" w:fill="FFFFFF"/>
      <w:spacing w:before="60" w:after="60" w:line="240" w:lineRule="atLeast"/>
      <w:ind w:hanging="1320"/>
    </w:pPr>
    <w:rPr>
      <w:rFonts w:asciiTheme="minorHAnsi" w:eastAsiaTheme="minorHAnsi" w:hAnsiTheme="minorHAnsi" w:cstheme="minorBidi"/>
      <w:sz w:val="22"/>
      <w:szCs w:val="22"/>
    </w:rPr>
  </w:style>
  <w:style w:type="character" w:styleId="CommentReference">
    <w:name w:val="annotation reference"/>
    <w:uiPriority w:val="99"/>
    <w:semiHidden/>
    <w:unhideWhenUsed/>
    <w:rPr>
      <w:sz w:val="16"/>
      <w:szCs w:val="16"/>
    </w:rPr>
  </w:style>
  <w:style w:type="paragraph" w:styleId="CommentText">
    <w:name w:val="annotation text"/>
    <w:basedOn w:val="Normal"/>
    <w:link w:val="CommentTextChar"/>
    <w:uiPriority w:val="99"/>
    <w:unhideWhenUsed/>
    <w:pPr>
      <w:keepNext/>
    </w:pPr>
    <w:rPr>
      <w:sz w:val="20"/>
      <w:szCs w:val="20"/>
    </w:rPr>
  </w:style>
  <w:style w:type="character" w:customStyle="1" w:styleId="CommentTextChar">
    <w:name w:val="Comment Text Char"/>
    <w:basedOn w:val="DefaultParagraphFont"/>
    <w:link w:val="CommentText"/>
    <w:uiPriority w:val="99"/>
    <w:rPr>
      <w:rFonts w:ascii="Times New Roman" w:eastAsia="Calibri" w:hAnsi="Times New Roman" w:cs="Times New Roman"/>
      <w:sz w:val="20"/>
      <w:szCs w:val="20"/>
    </w:rPr>
  </w:style>
  <w:style w:type="paragraph" w:styleId="BalloonText">
    <w:name w:val="Balloon Text"/>
    <w:basedOn w:val="Normal"/>
    <w:link w:val="BalloonTextChar"/>
    <w:uiPriority w:val="99"/>
    <w:semiHidden/>
    <w:unhideWhenUse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Calibri" w:hAnsi="Segoe UI" w:cs="Segoe UI"/>
      <w:sz w:val="18"/>
      <w:szCs w:val="18"/>
    </w:rPr>
  </w:style>
  <w:style w:type="character" w:customStyle="1" w:styleId="Heading1Char">
    <w:name w:val="Heading 1 Char"/>
    <w:basedOn w:val="DefaultParagraphFont"/>
    <w:link w:val="Heading1"/>
    <w:uiPriority w:val="9"/>
    <w:rPr>
      <w:rFonts w:ascii="Times New Roman" w:eastAsia="Times New Roman" w:hAnsi="Times New Roman" w:cs="Times New Roman"/>
      <w:b/>
      <w:bCs/>
      <w:kern w:val="32"/>
      <w:sz w:val="28"/>
      <w:szCs w:val="32"/>
    </w:rPr>
  </w:style>
  <w:style w:type="character" w:customStyle="1" w:styleId="Heading2Char">
    <w:name w:val="Heading 2 Char"/>
    <w:basedOn w:val="DefaultParagraphFont"/>
    <w:link w:val="Heading2"/>
    <w:uiPriority w:val="9"/>
    <w:rPr>
      <w:rFonts w:ascii="Times New Roman Bold" w:eastAsia="Times New Roman" w:hAnsi="Times New Roman Bold" w:cs="Times New Roman"/>
      <w:b/>
      <w:bCs/>
      <w:iCs/>
      <w:sz w:val="28"/>
      <w:szCs w:val="28"/>
    </w:rPr>
  </w:style>
  <w:style w:type="character" w:customStyle="1" w:styleId="Heading3Char">
    <w:name w:val="Heading 3 Char"/>
    <w:basedOn w:val="DefaultParagraphFont"/>
    <w:link w:val="Heading3"/>
    <w:uiPriority w:val="9"/>
    <w:rPr>
      <w:rFonts w:ascii="Times New Roman" w:eastAsia="Times New Roman" w:hAnsi="Times New Roman" w:cs="Times New Roman"/>
      <w:b/>
      <w:bCs/>
      <w:i/>
      <w:sz w:val="28"/>
      <w:szCs w:val="26"/>
    </w:rPr>
  </w:style>
  <w:style w:type="character" w:customStyle="1" w:styleId="Heading4Char">
    <w:name w:val="Heading 4 Char"/>
    <w:basedOn w:val="DefaultParagraphFont"/>
    <w:link w:val="Heading4"/>
    <w:uiPriority w:val="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Pr>
      <w:rFonts w:asciiTheme="majorHAnsi" w:eastAsia="Times New Roman" w:hAnsiTheme="majorHAnsi" w:cs="Times New Roman"/>
      <w:b/>
      <w:bCs/>
      <w:i/>
      <w:iCs/>
      <w:sz w:val="28"/>
      <w:szCs w:val="26"/>
    </w:rPr>
  </w:style>
  <w:style w:type="character" w:customStyle="1" w:styleId="Heading6Char">
    <w:name w:val="Heading 6 Char"/>
    <w:basedOn w:val="DefaultParagraphFont"/>
    <w:link w:val="Heading6"/>
    <w:uiPriority w:val="9"/>
    <w:semiHidden/>
    <w:rPr>
      <w:rFonts w:ascii="Calibri" w:eastAsia="Times New Roman" w:hAnsi="Calibri" w:cs="Times New Roman"/>
      <w:b/>
      <w:bCs/>
    </w:rPr>
  </w:style>
  <w:style w:type="character" w:customStyle="1" w:styleId="Heading7Char">
    <w:name w:val="Heading 7 Char"/>
    <w:basedOn w:val="DefaultParagraphFont"/>
    <w:link w:val="Heading7"/>
    <w:uiPriority w:val="9"/>
    <w:semiHidden/>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Pr>
      <w:rFonts w:ascii="Calibri Light" w:eastAsia="Times New Roman" w:hAnsi="Calibri Light" w:cs="Times New Roman"/>
    </w:rPr>
  </w:style>
  <w:style w:type="paragraph" w:styleId="Revision">
    <w:name w:val="Revision"/>
    <w:hidden/>
    <w:uiPriority w:val="99"/>
    <w:semiHidden/>
    <w:pPr>
      <w:spacing w:after="0" w:line="240" w:lineRule="auto"/>
    </w:pPr>
    <w:rPr>
      <w:rFonts w:ascii="Times New Roman" w:eastAsia="Calibri" w:hAnsi="Times New Roman" w:cs="Times New Roman"/>
      <w:sz w:val="28"/>
      <w:szCs w:val="28"/>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pPr>
      <w:widowControl/>
      <w:spacing w:after="160" w:line="240" w:lineRule="exact"/>
      <w:ind w:firstLine="0"/>
    </w:pPr>
    <w:rPr>
      <w:rFonts w:eastAsia="Times New Roman"/>
      <w:sz w:val="20"/>
      <w:szCs w:val="20"/>
      <w:vertAlign w:val="superscript"/>
    </w:rPr>
  </w:style>
  <w:style w:type="paragraph" w:styleId="CommentSubject">
    <w:name w:val="annotation subject"/>
    <w:basedOn w:val="CommentText"/>
    <w:next w:val="CommentText"/>
    <w:link w:val="CommentSubjectChar"/>
    <w:uiPriority w:val="99"/>
    <w:semiHidden/>
    <w:unhideWhenUsed/>
    <w:pPr>
      <w:keepNext w:val="0"/>
    </w:pPr>
    <w:rPr>
      <w:b/>
      <w:bCs/>
    </w:rPr>
  </w:style>
  <w:style w:type="character" w:customStyle="1" w:styleId="CommentSubjectChar">
    <w:name w:val="Comment Subject Char"/>
    <w:basedOn w:val="CommentTextChar"/>
    <w:link w:val="CommentSubject"/>
    <w:uiPriority w:val="99"/>
    <w:semiHidden/>
    <w:rPr>
      <w:rFonts w:ascii="Times New Roman" w:eastAsia="Calibri" w:hAnsi="Times New Roman" w:cs="Times New Roman"/>
      <w:b/>
      <w:bCs/>
      <w:sz w:val="20"/>
      <w:szCs w:val="20"/>
    </w:rPr>
  </w:style>
  <w:style w:type="paragraph" w:styleId="BodyText">
    <w:name w:val="Body Text"/>
    <w:basedOn w:val="Normal"/>
    <w:link w:val="BodyTextChar"/>
    <w:uiPriority w:val="1"/>
    <w:qFormat/>
    <w:pPr>
      <w:autoSpaceDE w:val="0"/>
      <w:autoSpaceDN w:val="0"/>
      <w:spacing w:before="79" w:after="0"/>
      <w:ind w:left="140" w:right="138" w:firstLine="719"/>
      <w:jc w:val="both"/>
    </w:pPr>
    <w:rPr>
      <w:rFonts w:eastAsia="Times New Roman"/>
      <w:lang w:val="vi"/>
    </w:rPr>
  </w:style>
  <w:style w:type="character" w:customStyle="1" w:styleId="BodyTextChar">
    <w:name w:val="Body Text Char"/>
    <w:basedOn w:val="DefaultParagraphFont"/>
    <w:link w:val="BodyText"/>
    <w:uiPriority w:val="1"/>
    <w:rPr>
      <w:rFonts w:ascii="Times New Roman" w:eastAsia="Times New Roman" w:hAnsi="Times New Roman" w:cs="Times New Roman"/>
      <w:sz w:val="28"/>
      <w:szCs w:val="28"/>
      <w:lang w:val="vi"/>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numbering" w:styleId="111111">
    <w:name w:val="Outline List 2"/>
    <w:basedOn w:val="NoList"/>
    <w:uiPriority w:val="99"/>
    <w:semiHidden/>
    <w:unhideWhenUsed/>
    <w:pPr>
      <w:numPr>
        <w:numId w:val="3"/>
      </w:numPr>
    </w:pPr>
  </w:style>
  <w:style w:type="paragraph" w:customStyle="1" w:styleId="Footnotedich">
    <w:name w:val="Footnote dich"/>
    <w:aliases w:val="Footnote Reference Number,Footnote Reference_LVL6,Ref Char,Ref1 Char"/>
    <w:basedOn w:val="Normal"/>
    <w:uiPriority w:val="99"/>
    <w:qFormat/>
    <w:pPr>
      <w:widowControl/>
      <w:spacing w:after="160" w:line="240" w:lineRule="exact"/>
      <w:ind w:firstLine="0"/>
    </w:pPr>
    <w:rPr>
      <w:rFonts w:eastAsiaTheme="minorHAnsi" w:cstheme="minorBidi"/>
      <w:kern w:val="2"/>
      <w:sz w:val="24"/>
      <w:szCs w:val="22"/>
      <w:vertAlign w:val="superscript"/>
      <w14:ligatures w14:val="standardContextual"/>
    </w:rPr>
  </w:style>
  <w:style w:type="paragraph" w:styleId="NormalWeb">
    <w:name w:val="Normal (Web)"/>
    <w:aliases w:val="Обычный (веб)1,Обычный (веб) Знак,Обычный (веб) Знак1,Обычный (веб) Знак Знак,Char Char Char Char Char Char Char Char Char Char Char,webb,Char Char25,Normal (Web) Char Char, Char Char25"/>
    <w:basedOn w:val="Normal"/>
    <w:link w:val="NormalWebChar"/>
    <w:uiPriority w:val="99"/>
    <w:unhideWhenUsed/>
    <w:qFormat/>
    <w:pPr>
      <w:widowControl/>
      <w:spacing w:before="100" w:beforeAutospacing="1" w:after="100" w:afterAutospacing="1"/>
      <w:ind w:firstLine="0"/>
    </w:pPr>
    <w:rPr>
      <w:rFonts w:eastAsia="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Char Char Char Char Char Char Char Char Char Char Char Char,webb Char,Char Char25 Char,Normal (Web) Char Char Char, Char Char25 Char"/>
    <w:link w:val="NormalWeb"/>
    <w:qFormat/>
    <w:locked/>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Footnote Char Char Ch"/>
    <w:basedOn w:val="Normal"/>
    <w:uiPriority w:val="99"/>
    <w:qFormat/>
    <w:pPr>
      <w:widowControl/>
      <w:spacing w:before="100" w:after="0" w:line="240" w:lineRule="exact"/>
      <w:jc w:val="both"/>
    </w:pPr>
    <w:rPr>
      <w:rFonts w:asciiTheme="minorHAnsi" w:eastAsiaTheme="minorHAnsi" w:hAnsiTheme="minorHAnsi" w:cstheme="minorBidi"/>
      <w:kern w:val="2"/>
      <w:sz w:val="24"/>
      <w:szCs w:val="24"/>
      <w:vertAlign w:val="superscrip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5489">
      <w:bodyDiv w:val="1"/>
      <w:marLeft w:val="0"/>
      <w:marRight w:val="0"/>
      <w:marTop w:val="0"/>
      <w:marBottom w:val="0"/>
      <w:divBdr>
        <w:top w:val="none" w:sz="0" w:space="0" w:color="auto"/>
        <w:left w:val="none" w:sz="0" w:space="0" w:color="auto"/>
        <w:bottom w:val="none" w:sz="0" w:space="0" w:color="auto"/>
        <w:right w:val="none" w:sz="0" w:space="0" w:color="auto"/>
      </w:divBdr>
    </w:div>
    <w:div w:id="156696928">
      <w:bodyDiv w:val="1"/>
      <w:marLeft w:val="0"/>
      <w:marRight w:val="0"/>
      <w:marTop w:val="0"/>
      <w:marBottom w:val="0"/>
      <w:divBdr>
        <w:top w:val="none" w:sz="0" w:space="0" w:color="auto"/>
        <w:left w:val="none" w:sz="0" w:space="0" w:color="auto"/>
        <w:bottom w:val="none" w:sz="0" w:space="0" w:color="auto"/>
        <w:right w:val="none" w:sz="0" w:space="0" w:color="auto"/>
      </w:divBdr>
    </w:div>
    <w:div w:id="419496044">
      <w:bodyDiv w:val="1"/>
      <w:marLeft w:val="0"/>
      <w:marRight w:val="0"/>
      <w:marTop w:val="0"/>
      <w:marBottom w:val="0"/>
      <w:divBdr>
        <w:top w:val="none" w:sz="0" w:space="0" w:color="auto"/>
        <w:left w:val="none" w:sz="0" w:space="0" w:color="auto"/>
        <w:bottom w:val="none" w:sz="0" w:space="0" w:color="auto"/>
        <w:right w:val="none" w:sz="0" w:space="0" w:color="auto"/>
      </w:divBdr>
    </w:div>
    <w:div w:id="443159748">
      <w:bodyDiv w:val="1"/>
      <w:marLeft w:val="0"/>
      <w:marRight w:val="0"/>
      <w:marTop w:val="0"/>
      <w:marBottom w:val="0"/>
      <w:divBdr>
        <w:top w:val="none" w:sz="0" w:space="0" w:color="auto"/>
        <w:left w:val="none" w:sz="0" w:space="0" w:color="auto"/>
        <w:bottom w:val="none" w:sz="0" w:space="0" w:color="auto"/>
        <w:right w:val="none" w:sz="0" w:space="0" w:color="auto"/>
      </w:divBdr>
      <w:divsChild>
        <w:div w:id="25370424">
          <w:marLeft w:val="0"/>
          <w:marRight w:val="0"/>
          <w:marTop w:val="0"/>
          <w:marBottom w:val="0"/>
          <w:divBdr>
            <w:top w:val="none" w:sz="0" w:space="0" w:color="auto"/>
            <w:left w:val="none" w:sz="0" w:space="0" w:color="auto"/>
            <w:bottom w:val="none" w:sz="0" w:space="0" w:color="auto"/>
            <w:right w:val="none" w:sz="0" w:space="0" w:color="auto"/>
          </w:divBdr>
          <w:divsChild>
            <w:div w:id="1950355043">
              <w:marLeft w:val="0"/>
              <w:marRight w:val="0"/>
              <w:marTop w:val="0"/>
              <w:marBottom w:val="0"/>
              <w:divBdr>
                <w:top w:val="none" w:sz="0" w:space="0" w:color="auto"/>
                <w:left w:val="none" w:sz="0" w:space="0" w:color="auto"/>
                <w:bottom w:val="none" w:sz="0" w:space="0" w:color="auto"/>
                <w:right w:val="none" w:sz="0" w:space="0" w:color="auto"/>
              </w:divBdr>
              <w:divsChild>
                <w:div w:id="2098284045">
                  <w:marLeft w:val="0"/>
                  <w:marRight w:val="-105"/>
                  <w:marTop w:val="0"/>
                  <w:marBottom w:val="0"/>
                  <w:divBdr>
                    <w:top w:val="none" w:sz="0" w:space="0" w:color="auto"/>
                    <w:left w:val="none" w:sz="0" w:space="0" w:color="auto"/>
                    <w:bottom w:val="none" w:sz="0" w:space="0" w:color="auto"/>
                    <w:right w:val="none" w:sz="0" w:space="0" w:color="auto"/>
                  </w:divBdr>
                  <w:divsChild>
                    <w:div w:id="129130783">
                      <w:marLeft w:val="0"/>
                      <w:marRight w:val="0"/>
                      <w:marTop w:val="0"/>
                      <w:marBottom w:val="0"/>
                      <w:divBdr>
                        <w:top w:val="none" w:sz="0" w:space="0" w:color="auto"/>
                        <w:left w:val="none" w:sz="0" w:space="0" w:color="auto"/>
                        <w:bottom w:val="none" w:sz="0" w:space="0" w:color="auto"/>
                        <w:right w:val="none" w:sz="0" w:space="0" w:color="auto"/>
                      </w:divBdr>
                      <w:divsChild>
                        <w:div w:id="1292057544">
                          <w:marLeft w:val="0"/>
                          <w:marRight w:val="0"/>
                          <w:marTop w:val="150"/>
                          <w:marBottom w:val="0"/>
                          <w:divBdr>
                            <w:top w:val="none" w:sz="0" w:space="0" w:color="auto"/>
                            <w:left w:val="none" w:sz="0" w:space="0" w:color="auto"/>
                            <w:bottom w:val="none" w:sz="0" w:space="0" w:color="auto"/>
                            <w:right w:val="none" w:sz="0" w:space="0" w:color="auto"/>
                          </w:divBdr>
                          <w:divsChild>
                            <w:div w:id="685405134">
                              <w:marLeft w:val="240"/>
                              <w:marRight w:val="240"/>
                              <w:marTop w:val="0"/>
                              <w:marBottom w:val="60"/>
                              <w:divBdr>
                                <w:top w:val="none" w:sz="0" w:space="0" w:color="auto"/>
                                <w:left w:val="none" w:sz="0" w:space="0" w:color="auto"/>
                                <w:bottom w:val="none" w:sz="0" w:space="0" w:color="auto"/>
                                <w:right w:val="none" w:sz="0" w:space="0" w:color="auto"/>
                              </w:divBdr>
                              <w:divsChild>
                                <w:div w:id="1013453046">
                                  <w:marLeft w:val="150"/>
                                  <w:marRight w:val="0"/>
                                  <w:marTop w:val="0"/>
                                  <w:marBottom w:val="0"/>
                                  <w:divBdr>
                                    <w:top w:val="none" w:sz="0" w:space="0" w:color="auto"/>
                                    <w:left w:val="none" w:sz="0" w:space="0" w:color="auto"/>
                                    <w:bottom w:val="none" w:sz="0" w:space="0" w:color="auto"/>
                                    <w:right w:val="none" w:sz="0" w:space="0" w:color="auto"/>
                                  </w:divBdr>
                                  <w:divsChild>
                                    <w:div w:id="1230269306">
                                      <w:marLeft w:val="0"/>
                                      <w:marRight w:val="0"/>
                                      <w:marTop w:val="0"/>
                                      <w:marBottom w:val="0"/>
                                      <w:divBdr>
                                        <w:top w:val="none" w:sz="0" w:space="0" w:color="auto"/>
                                        <w:left w:val="none" w:sz="0" w:space="0" w:color="auto"/>
                                        <w:bottom w:val="none" w:sz="0" w:space="0" w:color="auto"/>
                                        <w:right w:val="none" w:sz="0" w:space="0" w:color="auto"/>
                                      </w:divBdr>
                                      <w:divsChild>
                                        <w:div w:id="1742409551">
                                          <w:marLeft w:val="0"/>
                                          <w:marRight w:val="0"/>
                                          <w:marTop w:val="0"/>
                                          <w:marBottom w:val="0"/>
                                          <w:divBdr>
                                            <w:top w:val="none" w:sz="0" w:space="0" w:color="auto"/>
                                            <w:left w:val="none" w:sz="0" w:space="0" w:color="auto"/>
                                            <w:bottom w:val="none" w:sz="0" w:space="0" w:color="auto"/>
                                            <w:right w:val="none" w:sz="0" w:space="0" w:color="auto"/>
                                          </w:divBdr>
                                          <w:divsChild>
                                            <w:div w:id="442726491">
                                              <w:marLeft w:val="0"/>
                                              <w:marRight w:val="0"/>
                                              <w:marTop w:val="0"/>
                                              <w:marBottom w:val="60"/>
                                              <w:divBdr>
                                                <w:top w:val="none" w:sz="0" w:space="0" w:color="auto"/>
                                                <w:left w:val="none" w:sz="0" w:space="0" w:color="auto"/>
                                                <w:bottom w:val="none" w:sz="0" w:space="0" w:color="auto"/>
                                                <w:right w:val="none" w:sz="0" w:space="0" w:color="auto"/>
                                              </w:divBdr>
                                              <w:divsChild>
                                                <w:div w:id="49771886">
                                                  <w:marLeft w:val="0"/>
                                                  <w:marRight w:val="0"/>
                                                  <w:marTop w:val="0"/>
                                                  <w:marBottom w:val="0"/>
                                                  <w:divBdr>
                                                    <w:top w:val="none" w:sz="0" w:space="0" w:color="auto"/>
                                                    <w:left w:val="none" w:sz="0" w:space="0" w:color="auto"/>
                                                    <w:bottom w:val="none" w:sz="0" w:space="0" w:color="auto"/>
                                                    <w:right w:val="none" w:sz="0" w:space="0" w:color="auto"/>
                                                  </w:divBdr>
                                                  <w:divsChild>
                                                    <w:div w:id="1874226504">
                                                      <w:marLeft w:val="0"/>
                                                      <w:marRight w:val="0"/>
                                                      <w:marTop w:val="0"/>
                                                      <w:marBottom w:val="0"/>
                                                      <w:divBdr>
                                                        <w:top w:val="none" w:sz="0" w:space="0" w:color="auto"/>
                                                        <w:left w:val="none" w:sz="0" w:space="0" w:color="auto"/>
                                                        <w:bottom w:val="none" w:sz="0" w:space="0" w:color="auto"/>
                                                        <w:right w:val="none" w:sz="0" w:space="0" w:color="auto"/>
                                                      </w:divBdr>
                                                      <w:divsChild>
                                                        <w:div w:id="1582905377">
                                                          <w:marLeft w:val="0"/>
                                                          <w:marRight w:val="0"/>
                                                          <w:marTop w:val="0"/>
                                                          <w:marBottom w:val="0"/>
                                                          <w:divBdr>
                                                            <w:top w:val="none" w:sz="0" w:space="0" w:color="auto"/>
                                                            <w:left w:val="none" w:sz="0" w:space="0" w:color="auto"/>
                                                            <w:bottom w:val="none" w:sz="0" w:space="0" w:color="auto"/>
                                                            <w:right w:val="none" w:sz="0" w:space="0" w:color="auto"/>
                                                          </w:divBdr>
                                                          <w:divsChild>
                                                            <w:div w:id="1556428199">
                                                              <w:marLeft w:val="0"/>
                                                              <w:marRight w:val="0"/>
                                                              <w:marTop w:val="0"/>
                                                              <w:marBottom w:val="0"/>
                                                              <w:divBdr>
                                                                <w:top w:val="none" w:sz="0" w:space="0" w:color="auto"/>
                                                                <w:left w:val="none" w:sz="0" w:space="0" w:color="auto"/>
                                                                <w:bottom w:val="none" w:sz="0" w:space="0" w:color="auto"/>
                                                                <w:right w:val="none" w:sz="0" w:space="0" w:color="auto"/>
                                                              </w:divBdr>
                                                              <w:divsChild>
                                                                <w:div w:id="502480252">
                                                                  <w:marLeft w:val="105"/>
                                                                  <w:marRight w:val="105"/>
                                                                  <w:marTop w:val="90"/>
                                                                  <w:marBottom w:val="150"/>
                                                                  <w:divBdr>
                                                                    <w:top w:val="none" w:sz="0" w:space="0" w:color="auto"/>
                                                                    <w:left w:val="none" w:sz="0" w:space="0" w:color="auto"/>
                                                                    <w:bottom w:val="none" w:sz="0" w:space="0" w:color="auto"/>
                                                                    <w:right w:val="none" w:sz="0" w:space="0" w:color="auto"/>
                                                                  </w:divBdr>
                                                                </w:div>
                                                                <w:div w:id="522791965">
                                                                  <w:marLeft w:val="105"/>
                                                                  <w:marRight w:val="105"/>
                                                                  <w:marTop w:val="90"/>
                                                                  <w:marBottom w:val="150"/>
                                                                  <w:divBdr>
                                                                    <w:top w:val="none" w:sz="0" w:space="0" w:color="auto"/>
                                                                    <w:left w:val="none" w:sz="0" w:space="0" w:color="auto"/>
                                                                    <w:bottom w:val="none" w:sz="0" w:space="0" w:color="auto"/>
                                                                    <w:right w:val="none" w:sz="0" w:space="0" w:color="auto"/>
                                                                  </w:divBdr>
                                                                </w:div>
                                                                <w:div w:id="816654015">
                                                                  <w:marLeft w:val="105"/>
                                                                  <w:marRight w:val="105"/>
                                                                  <w:marTop w:val="90"/>
                                                                  <w:marBottom w:val="150"/>
                                                                  <w:divBdr>
                                                                    <w:top w:val="none" w:sz="0" w:space="0" w:color="auto"/>
                                                                    <w:left w:val="none" w:sz="0" w:space="0" w:color="auto"/>
                                                                    <w:bottom w:val="none" w:sz="0" w:space="0" w:color="auto"/>
                                                                    <w:right w:val="none" w:sz="0" w:space="0" w:color="auto"/>
                                                                  </w:divBdr>
                                                                </w:div>
                                                                <w:div w:id="1352728927">
                                                                  <w:marLeft w:val="105"/>
                                                                  <w:marRight w:val="105"/>
                                                                  <w:marTop w:val="90"/>
                                                                  <w:marBottom w:val="150"/>
                                                                  <w:divBdr>
                                                                    <w:top w:val="none" w:sz="0" w:space="0" w:color="auto"/>
                                                                    <w:left w:val="none" w:sz="0" w:space="0" w:color="auto"/>
                                                                    <w:bottom w:val="none" w:sz="0" w:space="0" w:color="auto"/>
                                                                    <w:right w:val="none" w:sz="0" w:space="0" w:color="auto"/>
                                                                  </w:divBdr>
                                                                </w:div>
                                                                <w:div w:id="1883900052">
                                                                  <w:marLeft w:val="105"/>
                                                                  <w:marRight w:val="105"/>
                                                                  <w:marTop w:val="90"/>
                                                                  <w:marBottom w:val="150"/>
                                                                  <w:divBdr>
                                                                    <w:top w:val="none" w:sz="0" w:space="0" w:color="auto"/>
                                                                    <w:left w:val="none" w:sz="0" w:space="0" w:color="auto"/>
                                                                    <w:bottom w:val="none" w:sz="0" w:space="0" w:color="auto"/>
                                                                    <w:right w:val="none" w:sz="0" w:space="0" w:color="auto"/>
                                                                  </w:divBdr>
                                                                </w:div>
                                                                <w:div w:id="204524965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 w:id="1856461366">
                                                  <w:marLeft w:val="0"/>
                                                  <w:marRight w:val="0"/>
                                                  <w:marTop w:val="0"/>
                                                  <w:marBottom w:val="0"/>
                                                  <w:divBdr>
                                                    <w:top w:val="none" w:sz="0" w:space="0" w:color="auto"/>
                                                    <w:left w:val="none" w:sz="0" w:space="0" w:color="auto"/>
                                                    <w:bottom w:val="none" w:sz="0" w:space="0" w:color="auto"/>
                                                    <w:right w:val="none" w:sz="0" w:space="0" w:color="auto"/>
                                                  </w:divBdr>
                                                  <w:divsChild>
                                                    <w:div w:id="1907182116">
                                                      <w:marLeft w:val="0"/>
                                                      <w:marRight w:val="0"/>
                                                      <w:marTop w:val="0"/>
                                                      <w:marBottom w:val="0"/>
                                                      <w:divBdr>
                                                        <w:top w:val="none" w:sz="0" w:space="0" w:color="auto"/>
                                                        <w:left w:val="none" w:sz="0" w:space="0" w:color="auto"/>
                                                        <w:bottom w:val="none" w:sz="0" w:space="0" w:color="auto"/>
                                                        <w:right w:val="none" w:sz="0" w:space="0" w:color="auto"/>
                                                      </w:divBdr>
                                                    </w:div>
                                                  </w:divsChild>
                                                </w:div>
                                                <w:div w:id="206229134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70599399">
          <w:marLeft w:val="0"/>
          <w:marRight w:val="0"/>
          <w:marTop w:val="0"/>
          <w:marBottom w:val="0"/>
          <w:divBdr>
            <w:top w:val="none" w:sz="0" w:space="0" w:color="auto"/>
            <w:left w:val="none" w:sz="0" w:space="0" w:color="auto"/>
            <w:bottom w:val="none" w:sz="0" w:space="0" w:color="auto"/>
            <w:right w:val="none" w:sz="0" w:space="0" w:color="auto"/>
          </w:divBdr>
          <w:divsChild>
            <w:div w:id="1538857362">
              <w:marLeft w:val="0"/>
              <w:marRight w:val="0"/>
              <w:marTop w:val="0"/>
              <w:marBottom w:val="0"/>
              <w:divBdr>
                <w:top w:val="none" w:sz="0" w:space="0" w:color="auto"/>
                <w:left w:val="none" w:sz="0" w:space="0" w:color="auto"/>
                <w:bottom w:val="none" w:sz="0" w:space="0" w:color="auto"/>
                <w:right w:val="none" w:sz="0" w:space="0" w:color="auto"/>
              </w:divBdr>
              <w:divsChild>
                <w:div w:id="1625847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4903427">
      <w:bodyDiv w:val="1"/>
      <w:marLeft w:val="0"/>
      <w:marRight w:val="0"/>
      <w:marTop w:val="0"/>
      <w:marBottom w:val="0"/>
      <w:divBdr>
        <w:top w:val="none" w:sz="0" w:space="0" w:color="auto"/>
        <w:left w:val="none" w:sz="0" w:space="0" w:color="auto"/>
        <w:bottom w:val="none" w:sz="0" w:space="0" w:color="auto"/>
        <w:right w:val="none" w:sz="0" w:space="0" w:color="auto"/>
      </w:divBdr>
      <w:divsChild>
        <w:div w:id="1183663685">
          <w:marLeft w:val="0"/>
          <w:marRight w:val="0"/>
          <w:marTop w:val="0"/>
          <w:marBottom w:val="0"/>
          <w:divBdr>
            <w:top w:val="none" w:sz="0" w:space="0" w:color="auto"/>
            <w:left w:val="none" w:sz="0" w:space="0" w:color="auto"/>
            <w:bottom w:val="none" w:sz="0" w:space="0" w:color="auto"/>
            <w:right w:val="none" w:sz="0" w:space="0" w:color="auto"/>
          </w:divBdr>
          <w:divsChild>
            <w:div w:id="1035350752">
              <w:marLeft w:val="0"/>
              <w:marRight w:val="0"/>
              <w:marTop w:val="0"/>
              <w:marBottom w:val="0"/>
              <w:divBdr>
                <w:top w:val="none" w:sz="0" w:space="0" w:color="auto"/>
                <w:left w:val="none" w:sz="0" w:space="0" w:color="auto"/>
                <w:bottom w:val="none" w:sz="0" w:space="0" w:color="auto"/>
                <w:right w:val="none" w:sz="0" w:space="0" w:color="auto"/>
              </w:divBdr>
              <w:divsChild>
                <w:div w:id="1359352795">
                  <w:marLeft w:val="0"/>
                  <w:marRight w:val="0"/>
                  <w:marTop w:val="0"/>
                  <w:marBottom w:val="0"/>
                  <w:divBdr>
                    <w:top w:val="none" w:sz="0" w:space="0" w:color="auto"/>
                    <w:left w:val="none" w:sz="0" w:space="0" w:color="auto"/>
                    <w:bottom w:val="none" w:sz="0" w:space="0" w:color="auto"/>
                    <w:right w:val="none" w:sz="0" w:space="0" w:color="auto"/>
                  </w:divBdr>
                  <w:divsChild>
                    <w:div w:id="16235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D6A3EE-C833-4B72-9003-18EF9EAC1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6672</Words>
  <Characters>38035</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Trần Thị Trà Giang</cp:lastModifiedBy>
  <cp:revision>3</cp:revision>
  <cp:lastPrinted>2025-06-09T03:16:00Z</cp:lastPrinted>
  <dcterms:created xsi:type="dcterms:W3CDTF">2026-06-14T16:10:00Z</dcterms:created>
  <dcterms:modified xsi:type="dcterms:W3CDTF">2026-06-14T16:11:00Z</dcterms:modified>
</cp:coreProperties>
</file>